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outlineLvl w:val="1"/>
        <w:rPr>
          <w:rFonts w:hint="eastAsia" w:cs="Helvetica" w:asciiTheme="minorEastAsia" w:hAnsiTheme="minorEastAsia"/>
          <w:b/>
          <w:bCs/>
          <w:kern w:val="0"/>
          <w:sz w:val="28"/>
          <w:szCs w:val="28"/>
          <w:highlight w:val="none"/>
        </w:rPr>
      </w:pPr>
      <w:r>
        <w:rPr>
          <w:rFonts w:hint="eastAsia" w:cs="Helvetica" w:asciiTheme="minorEastAsia" w:hAnsiTheme="minorEastAsia"/>
          <w:b/>
          <w:bCs/>
          <w:kern w:val="0"/>
          <w:sz w:val="28"/>
          <w:szCs w:val="28"/>
          <w:highlight w:val="none"/>
        </w:rPr>
        <w:t>交通运输学院202</w:t>
      </w:r>
      <w:r>
        <w:rPr>
          <w:rFonts w:hint="eastAsia" w:cs="Helvetica" w:asciiTheme="minorEastAsia" w:hAnsiTheme="minorEastAsia"/>
          <w:b/>
          <w:bCs/>
          <w:kern w:val="0"/>
          <w:sz w:val="28"/>
          <w:szCs w:val="28"/>
          <w:highlight w:val="none"/>
          <w:lang w:val="en-US" w:eastAsia="zh-CN"/>
        </w:rPr>
        <w:t>4</w:t>
      </w:r>
      <w:r>
        <w:rPr>
          <w:rFonts w:hint="eastAsia" w:cs="Helvetica" w:asciiTheme="minorEastAsia" w:hAnsiTheme="minorEastAsia"/>
          <w:b/>
          <w:bCs/>
          <w:kern w:val="0"/>
          <w:sz w:val="28"/>
          <w:szCs w:val="28"/>
          <w:highlight w:val="none"/>
        </w:rPr>
        <w:t>年研究生学业奖学金评审细则</w:t>
      </w:r>
    </w:p>
    <w:p>
      <w:pPr>
        <w:widowControl/>
        <w:spacing w:line="300" w:lineRule="auto"/>
        <w:jc w:val="left"/>
        <w:rPr>
          <w:rFonts w:hint="eastAsia" w:asciiTheme="minorEastAsia" w:hAnsiTheme="minorEastAsia" w:eastAsiaTheme="minorEastAsia" w:cstheme="minorEastAsia"/>
          <w:b/>
          <w:bCs/>
          <w:kern w:val="0"/>
          <w:sz w:val="20"/>
          <w:szCs w:val="20"/>
          <w:highlight w:val="none"/>
        </w:rPr>
      </w:pP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一、通则</w:t>
      </w: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（一）总则</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根据《关于开展2023-2024学年上海海事大学硕士研究生学业奖学金评选工作的通知》</w:t>
      </w:r>
      <w:r>
        <w:rPr>
          <w:rFonts w:hint="eastAsia" w:asciiTheme="minorEastAsia" w:hAnsiTheme="minorEastAsia" w:cstheme="minorEastAsia"/>
          <w:kern w:val="0"/>
          <w:sz w:val="20"/>
          <w:szCs w:val="20"/>
          <w:highlight w:val="none"/>
          <w:lang w:eastAsia="zh-CN"/>
        </w:rPr>
        <w:t>、</w:t>
      </w:r>
      <w:r>
        <w:rPr>
          <w:rFonts w:hint="eastAsia" w:asciiTheme="minorEastAsia" w:hAnsiTheme="minorEastAsia" w:eastAsiaTheme="minorEastAsia" w:cstheme="minorEastAsia"/>
          <w:kern w:val="0"/>
          <w:sz w:val="20"/>
          <w:szCs w:val="20"/>
          <w:highlight w:val="none"/>
        </w:rPr>
        <w:t>《关于开展2023-2024学年上海海事大学博士研究生学业奖学金评选工作的通知》、《上海海事大学研究生奖助学金管理办法》（沪海大研〔2024〕108号），现制定交通运输学院研究生学业奖学金评选细则。</w:t>
      </w: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（二）研究生奖助学金评审小组</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学院设研究生奖助学金评审小组，以“公平、公正、公开”的原则，负责本单位研究生学业奖学金的申请、初步评审及公示上报等工作。</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根据学校要求，经交通运输学院党政班子充分征求意见并经讨论，成立交通运输学院研究生奖助学金评审小组（1</w:t>
      </w:r>
      <w:r>
        <w:rPr>
          <w:rFonts w:hint="eastAsia" w:asciiTheme="minorEastAsia" w:hAnsiTheme="minorEastAsia" w:eastAsiaTheme="minorEastAsia" w:cstheme="minorEastAsia"/>
          <w:kern w:val="0"/>
          <w:sz w:val="20"/>
          <w:szCs w:val="20"/>
          <w:highlight w:val="none"/>
          <w:lang w:val="en-US" w:eastAsia="zh-CN"/>
        </w:rPr>
        <w:t>5</w:t>
      </w:r>
      <w:r>
        <w:rPr>
          <w:rFonts w:hint="eastAsia" w:asciiTheme="minorEastAsia" w:hAnsiTheme="minorEastAsia" w:eastAsiaTheme="minorEastAsia" w:cstheme="minorEastAsia"/>
          <w:kern w:val="0"/>
          <w:sz w:val="20"/>
          <w:szCs w:val="20"/>
          <w:highlight w:val="none"/>
        </w:rPr>
        <w:t>名），名单如下。</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主任委员：沙梅</w:t>
      </w:r>
    </w:p>
    <w:p>
      <w:pPr>
        <w:widowControl/>
        <w:spacing w:line="300" w:lineRule="auto"/>
        <w:ind w:left="399" w:leftChars="190" w:firstLine="0" w:firstLineChars="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委员：石娟、翁金贤、杨芳梅、万征、</w:t>
      </w:r>
      <w:r>
        <w:rPr>
          <w:rFonts w:hint="eastAsia" w:asciiTheme="minorEastAsia" w:hAnsiTheme="minorEastAsia" w:cstheme="minorEastAsia"/>
          <w:kern w:val="0"/>
          <w:sz w:val="20"/>
          <w:szCs w:val="20"/>
          <w:highlight w:val="none"/>
          <w:lang w:val="en-US" w:eastAsia="zh-CN"/>
        </w:rPr>
        <w:t>王忠宇</w:t>
      </w:r>
      <w:r>
        <w:rPr>
          <w:rFonts w:hint="eastAsia" w:asciiTheme="minorEastAsia" w:hAnsiTheme="minorEastAsia" w:eastAsiaTheme="minorEastAsia" w:cstheme="minorEastAsia"/>
          <w:kern w:val="0"/>
          <w:sz w:val="20"/>
          <w:szCs w:val="20"/>
          <w:highlight w:val="none"/>
        </w:rPr>
        <w:t>、张欣、</w:t>
      </w:r>
      <w:r>
        <w:rPr>
          <w:rFonts w:hint="eastAsia" w:asciiTheme="minorEastAsia" w:hAnsiTheme="minorEastAsia" w:cstheme="minorEastAsia"/>
          <w:kern w:val="0"/>
          <w:sz w:val="20"/>
          <w:szCs w:val="20"/>
          <w:highlight w:val="none"/>
          <w:lang w:val="en-US" w:eastAsia="zh-CN"/>
        </w:rPr>
        <w:t>袁群</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cstheme="minorEastAsia"/>
          <w:kern w:val="0"/>
          <w:sz w:val="20"/>
          <w:szCs w:val="20"/>
          <w:highlight w:val="none"/>
          <w:lang w:val="en-US" w:eastAsia="zh-CN"/>
        </w:rPr>
        <w:t>汪磊</w:t>
      </w:r>
      <w:r>
        <w:rPr>
          <w:rFonts w:hint="eastAsia" w:asciiTheme="minorEastAsia" w:hAnsiTheme="minorEastAsia" w:eastAsiaTheme="minorEastAsia" w:cstheme="minorEastAsia"/>
          <w:kern w:val="0"/>
          <w:sz w:val="20"/>
          <w:szCs w:val="20"/>
          <w:highlight w:val="none"/>
        </w:rPr>
        <w:t>、郑剑、宋子睿（学生）</w:t>
      </w:r>
    </w:p>
    <w:p>
      <w:pPr>
        <w:widowControl/>
        <w:spacing w:line="300" w:lineRule="auto"/>
        <w:ind w:left="399" w:leftChars="190" w:firstLine="0" w:firstLineChars="0"/>
        <w:jc w:val="left"/>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rPr>
        <w:t>秘书：罗琳、黄大为、刘雨箫、卜天予</w:t>
      </w:r>
    </w:p>
    <w:p>
      <w:pPr>
        <w:widowControl/>
        <w:spacing w:line="300" w:lineRule="auto"/>
        <w:jc w:val="left"/>
        <w:rPr>
          <w:rFonts w:hint="eastAsia" w:asciiTheme="minorEastAsia" w:hAnsiTheme="minorEastAsia" w:eastAsiaTheme="minorEastAsia" w:cstheme="minorEastAsia"/>
          <w:b/>
          <w:kern w:val="0"/>
          <w:sz w:val="20"/>
          <w:szCs w:val="20"/>
          <w:highlight w:val="none"/>
        </w:rPr>
      </w:pPr>
    </w:p>
    <w:p>
      <w:pPr>
        <w:widowControl/>
        <w:spacing w:line="300" w:lineRule="auto"/>
        <w:jc w:val="left"/>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二、博士研究生学业奖学金</w:t>
      </w:r>
    </w:p>
    <w:p>
      <w:pPr>
        <w:pStyle w:val="5"/>
        <w:keepNext w:val="0"/>
        <w:keepLines w:val="0"/>
        <w:pageBreakBefore w:val="0"/>
        <w:widowControl/>
        <w:shd w:val="clear" w:color="auto" w:fill="FFFFFF"/>
        <w:kinsoku/>
        <w:wordWrap/>
        <w:overflowPunct/>
        <w:topLinePunct w:val="0"/>
        <w:autoSpaceDE/>
        <w:autoSpaceDN/>
        <w:bidi w:val="0"/>
        <w:adjustRightInd/>
        <w:snapToGrid/>
        <w:spacing w:after="0" w:line="300" w:lineRule="auto"/>
        <w:ind w:firstLine="400" w:firstLineChars="200"/>
        <w:contextualSpacing/>
        <w:textAlignment w:val="baseline"/>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博士研究生学业奖学金评定直接参照《关于开展 2023-2024 学年上海海事大学博士研究生学业奖学金评选工作的通知》、《上海海事大学研究生奖助学金管理办法》（沪海大研〔2024〕108号），博士研究生向所在学院提交申请表后，由学院对博士研究生进行资格审核，形成学院2023-2024学年研究生学业奖学金推荐名单，由研究生院组织专家对博士研究生学业奖学金进行 评选。</w:t>
      </w:r>
    </w:p>
    <w:p>
      <w:pPr>
        <w:keepNext w:val="0"/>
        <w:keepLines w:val="0"/>
        <w:pageBreakBefore w:val="0"/>
        <w:widowControl/>
        <w:kinsoku/>
        <w:wordWrap/>
        <w:overflowPunct/>
        <w:topLinePunct w:val="0"/>
        <w:autoSpaceDE/>
        <w:autoSpaceDN/>
        <w:bidi w:val="0"/>
        <w:adjustRightInd/>
        <w:snapToGrid/>
        <w:spacing w:line="300" w:lineRule="auto"/>
        <w:jc w:val="left"/>
        <w:rPr>
          <w:rFonts w:hint="eastAsia" w:asciiTheme="minorEastAsia" w:hAnsiTheme="minorEastAsia" w:eastAsiaTheme="minorEastAsia" w:cstheme="minorEastAsia"/>
          <w:b/>
          <w:bCs/>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auto"/>
        <w:jc w:val="left"/>
        <w:rPr>
          <w:rFonts w:hint="eastAsia" w:asciiTheme="minorEastAsia" w:hAnsiTheme="minorEastAsia" w:eastAsiaTheme="minorEastAsia" w:cstheme="minorEastAsia"/>
          <w:b/>
          <w:bCs/>
          <w:kern w:val="0"/>
          <w:sz w:val="20"/>
          <w:szCs w:val="20"/>
          <w:highlight w:val="none"/>
        </w:rPr>
      </w:pPr>
      <w:r>
        <w:rPr>
          <w:rFonts w:hint="eastAsia" w:asciiTheme="minorEastAsia" w:hAnsiTheme="minorEastAsia" w:eastAsiaTheme="minorEastAsia" w:cstheme="minorEastAsia"/>
          <w:b/>
          <w:bCs/>
          <w:kern w:val="0"/>
          <w:sz w:val="20"/>
          <w:szCs w:val="20"/>
          <w:highlight w:val="none"/>
        </w:rPr>
        <w:t>三、硕士研究生学业奖学金评选对象、评选名称、评选条件、评选原则和名额分配</w:t>
      </w:r>
    </w:p>
    <w:p>
      <w:pPr>
        <w:keepNext w:val="0"/>
        <w:keepLines w:val="0"/>
        <w:pageBreakBefore w:val="0"/>
        <w:widowControl/>
        <w:kinsoku/>
        <w:wordWrap/>
        <w:overflowPunct/>
        <w:topLinePunct w:val="0"/>
        <w:autoSpaceDE/>
        <w:autoSpaceDN/>
        <w:bidi w:val="0"/>
        <w:adjustRightInd/>
        <w:snapToGrid/>
        <w:spacing w:line="300" w:lineRule="auto"/>
        <w:jc w:val="left"/>
        <w:rPr>
          <w:rFonts w:hint="eastAsia" w:asciiTheme="minorEastAsia" w:hAnsiTheme="minorEastAsia" w:eastAsiaTheme="minorEastAsia" w:cstheme="minorEastAsia"/>
          <w:b/>
          <w:bCs/>
          <w:kern w:val="0"/>
          <w:sz w:val="20"/>
          <w:szCs w:val="20"/>
          <w:highlight w:val="none"/>
        </w:rPr>
      </w:pPr>
      <w:r>
        <w:rPr>
          <w:rFonts w:hint="eastAsia" w:asciiTheme="minorEastAsia" w:hAnsiTheme="minorEastAsia" w:eastAsiaTheme="minorEastAsia" w:cstheme="minorEastAsia"/>
          <w:b/>
          <w:bCs/>
          <w:kern w:val="0"/>
          <w:sz w:val="20"/>
          <w:szCs w:val="20"/>
          <w:highlight w:val="none"/>
        </w:rPr>
        <w:t>（一）评选对象</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硕士研究生学业奖学金适用于</w:t>
      </w:r>
      <w:r>
        <w:rPr>
          <w:rFonts w:hint="eastAsia" w:asciiTheme="minorEastAsia" w:hAnsiTheme="minorEastAsia" w:cstheme="minorEastAsia"/>
          <w:kern w:val="0"/>
          <w:sz w:val="20"/>
          <w:szCs w:val="20"/>
          <w:highlight w:val="none"/>
          <w:lang w:val="en-US" w:eastAsia="zh-CN"/>
        </w:rPr>
        <w:t>2022</w:t>
      </w:r>
      <w:r>
        <w:rPr>
          <w:rFonts w:hint="eastAsia" w:asciiTheme="minorEastAsia" w:hAnsiTheme="minorEastAsia" w:eastAsiaTheme="minorEastAsia" w:cstheme="minorEastAsia"/>
          <w:kern w:val="0"/>
          <w:sz w:val="20"/>
          <w:szCs w:val="20"/>
          <w:highlight w:val="none"/>
        </w:rPr>
        <w:t>、202</w:t>
      </w:r>
      <w:r>
        <w:rPr>
          <w:rFonts w:hint="eastAsia" w:asciiTheme="minorEastAsia" w:hAnsi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和202</w:t>
      </w:r>
      <w:r>
        <w:rPr>
          <w:rFonts w:hint="eastAsia" w:asciiTheme="minorEastAsia" w:hAnsiTheme="minorEastAsia" w:cstheme="minorEastAsia"/>
          <w:kern w:val="0"/>
          <w:sz w:val="20"/>
          <w:szCs w:val="20"/>
          <w:highlight w:val="none"/>
          <w:lang w:val="en-US" w:eastAsia="zh-CN"/>
        </w:rPr>
        <w:t>4</w:t>
      </w:r>
      <w:r>
        <w:rPr>
          <w:rFonts w:hint="eastAsia" w:asciiTheme="minorEastAsia" w:hAnsiTheme="minorEastAsia" w:eastAsiaTheme="minorEastAsia" w:cstheme="minorEastAsia"/>
          <w:kern w:val="0"/>
          <w:sz w:val="20"/>
          <w:szCs w:val="20"/>
          <w:highlight w:val="none"/>
        </w:rPr>
        <w:t>级中国籍非定向在校全日制硕士研究生(基本学制年限内)。根据中华人民共和国教育部令第41号《普通高等学校学生管理规定》第十二条规定未按学校规定缴纳学费，不予注册，也无法申请学业奖学金（申请助学贷款学生等特殊学生除外，但需要提供贷款证明等相关材料）。</w:t>
      </w:r>
    </w:p>
    <w:p>
      <w:pPr>
        <w:widowControl/>
        <w:spacing w:line="300" w:lineRule="auto"/>
        <w:jc w:val="left"/>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（二）评选名称</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此次奖学金评选名称为硕士研究生学业奖学金。针对硕士研究生新生的研究生学业奖学金，统一称为硕士一年级研究生奖学金；针对硕士二、三年级的研究生学业奖学金，统一称为硕士研究生学业综合奖学金。</w:t>
      </w: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kern w:val="0"/>
          <w:sz w:val="20"/>
          <w:szCs w:val="20"/>
          <w:highlight w:val="none"/>
        </w:rPr>
        <w:t>（三）评选条件</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1.热爱社会主义祖国，拥护中国共产党的领导；</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2.遵守宪法和法律，遵守学院学校规章制度；</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3.诚实守信，品学兼优；</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4.积极参与科学研究和社会实践；</w:t>
      </w:r>
    </w:p>
    <w:p>
      <w:pPr>
        <w:pStyle w:val="5"/>
        <w:shd w:val="clear" w:color="auto" w:fill="FFFFFF"/>
        <w:spacing w:after="0" w:line="30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5.</w:t>
      </w:r>
      <w:r>
        <w:rPr>
          <w:rFonts w:hint="eastAsia" w:asciiTheme="minorEastAsia" w:hAnsiTheme="minorEastAsia" w:eastAsiaTheme="minorEastAsia" w:cstheme="minorEastAsia"/>
          <w:kern w:val="0"/>
          <w:sz w:val="20"/>
          <w:szCs w:val="20"/>
          <w:highlight w:val="none"/>
        </w:rPr>
        <w:t>202</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eastAsiaTheme="minorEastAsia" w:cstheme="minorEastAsia"/>
          <w:kern w:val="0"/>
          <w:sz w:val="20"/>
          <w:szCs w:val="20"/>
          <w:highlight w:val="none"/>
        </w:rPr>
        <w:t>、20</w:t>
      </w:r>
      <w:r>
        <w:rPr>
          <w:rFonts w:hint="eastAsia" w:asciiTheme="minorEastAsia" w:hAnsiTheme="minorEastAsia" w:eastAsiaTheme="minorEastAsia" w:cstheme="minorEastAsia"/>
          <w:kern w:val="0"/>
          <w:sz w:val="20"/>
          <w:szCs w:val="20"/>
          <w:highlight w:val="none"/>
          <w:lang w:val="en-US" w:eastAsia="zh-CN"/>
        </w:rPr>
        <w:t>23</w:t>
      </w:r>
      <w:r>
        <w:rPr>
          <w:rFonts w:hint="eastAsia" w:asciiTheme="minorEastAsia" w:hAnsiTheme="minorEastAsia" w:eastAsiaTheme="minorEastAsia" w:cstheme="minorEastAsia"/>
          <w:kern w:val="0"/>
          <w:sz w:val="20"/>
          <w:szCs w:val="20"/>
          <w:highlight w:val="none"/>
        </w:rPr>
        <w:t>和20</w:t>
      </w:r>
      <w:r>
        <w:rPr>
          <w:rFonts w:hint="eastAsia" w:asciiTheme="minorEastAsia" w:hAnsiTheme="minorEastAsia" w:eastAsiaTheme="minorEastAsia" w:cstheme="minorEastAsia"/>
          <w:kern w:val="0"/>
          <w:sz w:val="20"/>
          <w:szCs w:val="20"/>
          <w:highlight w:val="none"/>
          <w:lang w:val="en-US" w:eastAsia="zh-CN"/>
        </w:rPr>
        <w:t>24</w:t>
      </w:r>
      <w:r>
        <w:rPr>
          <w:rFonts w:hint="eastAsia" w:asciiTheme="minorEastAsia" w:hAnsiTheme="minorEastAsia" w:eastAsiaTheme="minorEastAsia" w:cstheme="minorEastAsia"/>
          <w:kern w:val="0"/>
          <w:sz w:val="20"/>
          <w:szCs w:val="20"/>
          <w:highlight w:val="none"/>
        </w:rPr>
        <w:t>级</w:t>
      </w:r>
      <w:r>
        <w:rPr>
          <w:rFonts w:hint="eastAsia" w:asciiTheme="minorEastAsia" w:hAnsiTheme="minorEastAsia" w:eastAsiaTheme="minorEastAsia" w:cstheme="minorEastAsia"/>
          <w:sz w:val="20"/>
          <w:szCs w:val="20"/>
          <w:highlight w:val="none"/>
        </w:rPr>
        <w:t>研究生有下列情形之一的，取消研究生学业奖学金的评选资格：</w:t>
      </w:r>
    </w:p>
    <w:p>
      <w:pPr>
        <w:widowControl/>
        <w:spacing w:line="300" w:lineRule="auto"/>
        <w:ind w:firstLine="21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（1）申请奖学金当年未按学校规定缴纳学费、未完成报到注册手续的。</w:t>
      </w:r>
    </w:p>
    <w:p>
      <w:pPr>
        <w:widowControl/>
        <w:spacing w:line="300" w:lineRule="auto"/>
        <w:ind w:firstLine="21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（2）未按培养计划修满规定学分，或者</w:t>
      </w:r>
      <w:r>
        <w:rPr>
          <w:rFonts w:hint="eastAsia" w:asciiTheme="minorEastAsia" w:hAnsiTheme="minorEastAsia" w:eastAsiaTheme="minorEastAsia" w:cstheme="minorEastAsia"/>
          <w:kern w:val="0"/>
          <w:sz w:val="20"/>
          <w:szCs w:val="20"/>
          <w:highlight w:val="none"/>
          <w:lang w:val="en-US" w:eastAsia="zh-CN"/>
        </w:rPr>
        <w:t>20</w:t>
      </w:r>
      <w:r>
        <w:rPr>
          <w:rFonts w:hint="eastAsia" w:asciiTheme="minorEastAsia" w:hAnsiTheme="minorEastAsia" w:cstheme="minorEastAsia"/>
          <w:kern w:val="0"/>
          <w:sz w:val="20"/>
          <w:szCs w:val="20"/>
          <w:highlight w:val="none"/>
          <w:lang w:val="en-US" w:eastAsia="zh-CN"/>
        </w:rPr>
        <w:t>23</w:t>
      </w:r>
      <w:r>
        <w:rPr>
          <w:rFonts w:hint="eastAsia" w:asciiTheme="minorEastAsia" w:hAnsiTheme="minorEastAsia" w:eastAsiaTheme="minorEastAsia" w:cstheme="minorEastAsia"/>
          <w:kern w:val="0"/>
          <w:sz w:val="20"/>
          <w:szCs w:val="20"/>
          <w:highlight w:val="none"/>
          <w:lang w:val="en-US" w:eastAsia="zh-CN"/>
        </w:rPr>
        <w:t>-20</w:t>
      </w:r>
      <w:r>
        <w:rPr>
          <w:rFonts w:hint="eastAsia" w:asciiTheme="minorEastAsia" w:hAnsiTheme="minorEastAsia" w:cstheme="minorEastAsia"/>
          <w:kern w:val="0"/>
          <w:sz w:val="20"/>
          <w:szCs w:val="20"/>
          <w:highlight w:val="none"/>
          <w:lang w:val="en-US" w:eastAsia="zh-CN"/>
        </w:rPr>
        <w:t>24</w:t>
      </w:r>
      <w:r>
        <w:rPr>
          <w:rFonts w:hint="eastAsia" w:asciiTheme="minorEastAsia" w:hAnsiTheme="minorEastAsia" w:eastAsiaTheme="minorEastAsia" w:cstheme="minorEastAsia"/>
          <w:kern w:val="0"/>
          <w:sz w:val="20"/>
          <w:szCs w:val="20"/>
          <w:highlight w:val="none"/>
          <w:lang w:val="en-US" w:eastAsia="zh-CN"/>
        </w:rPr>
        <w:t>学年</w:t>
      </w:r>
      <w:r>
        <w:rPr>
          <w:rFonts w:hint="eastAsia" w:asciiTheme="minorEastAsia" w:hAnsiTheme="minorEastAsia" w:eastAsiaTheme="minorEastAsia" w:cstheme="minorEastAsia"/>
          <w:kern w:val="0"/>
          <w:sz w:val="20"/>
          <w:szCs w:val="20"/>
          <w:highlight w:val="none"/>
        </w:rPr>
        <w:t>有过挂科记录的；</w:t>
      </w:r>
    </w:p>
    <w:p>
      <w:pPr>
        <w:widowControl/>
        <w:spacing w:line="300" w:lineRule="auto"/>
        <w:ind w:firstLine="21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（3）</w:t>
      </w:r>
      <w:r>
        <w:rPr>
          <w:rFonts w:hint="eastAsia" w:asciiTheme="minorEastAsia" w:hAnsiTheme="minorEastAsia" w:eastAsiaTheme="minorEastAsia" w:cstheme="minorEastAsia"/>
          <w:kern w:val="0"/>
          <w:sz w:val="20"/>
          <w:szCs w:val="20"/>
          <w:highlight w:val="none"/>
          <w:lang w:val="en-US" w:eastAsia="zh-CN"/>
        </w:rPr>
        <w:t>20</w:t>
      </w:r>
      <w:r>
        <w:rPr>
          <w:rFonts w:hint="eastAsia" w:asciiTheme="minorEastAsia" w:hAnsiTheme="minorEastAsia" w:cstheme="minorEastAsia"/>
          <w:kern w:val="0"/>
          <w:sz w:val="20"/>
          <w:szCs w:val="20"/>
          <w:highlight w:val="none"/>
          <w:lang w:val="en-US" w:eastAsia="zh-CN"/>
        </w:rPr>
        <w:t>23</w:t>
      </w:r>
      <w:r>
        <w:rPr>
          <w:rFonts w:hint="eastAsia" w:asciiTheme="minorEastAsia" w:hAnsiTheme="minorEastAsia" w:eastAsiaTheme="minorEastAsia" w:cstheme="minorEastAsia"/>
          <w:kern w:val="0"/>
          <w:sz w:val="20"/>
          <w:szCs w:val="20"/>
          <w:highlight w:val="none"/>
          <w:lang w:val="en-US" w:eastAsia="zh-CN"/>
        </w:rPr>
        <w:t>-20</w:t>
      </w:r>
      <w:r>
        <w:rPr>
          <w:rFonts w:hint="eastAsia" w:asciiTheme="minorEastAsia" w:hAnsiTheme="minorEastAsia" w:cstheme="minorEastAsia"/>
          <w:kern w:val="0"/>
          <w:sz w:val="20"/>
          <w:szCs w:val="20"/>
          <w:highlight w:val="none"/>
          <w:lang w:val="en-US" w:eastAsia="zh-CN"/>
        </w:rPr>
        <w:t>24</w:t>
      </w:r>
      <w:r>
        <w:rPr>
          <w:rFonts w:hint="eastAsia" w:asciiTheme="minorEastAsia" w:hAnsiTheme="minorEastAsia" w:eastAsiaTheme="minorEastAsia" w:cstheme="minorEastAsia"/>
          <w:kern w:val="0"/>
          <w:sz w:val="20"/>
          <w:szCs w:val="20"/>
          <w:highlight w:val="none"/>
          <w:lang w:val="en-US" w:eastAsia="zh-CN"/>
        </w:rPr>
        <w:t>学年</w:t>
      </w:r>
      <w:r>
        <w:rPr>
          <w:rFonts w:hint="eastAsia" w:asciiTheme="minorEastAsia" w:hAnsiTheme="minorEastAsia" w:eastAsiaTheme="minorEastAsia" w:cstheme="minorEastAsia"/>
          <w:kern w:val="0"/>
          <w:sz w:val="20"/>
          <w:szCs w:val="20"/>
          <w:highlight w:val="none"/>
        </w:rPr>
        <w:t>受到学院、学校纪律处分，或者受到行政处罚、刑事处分的；</w:t>
      </w:r>
    </w:p>
    <w:p>
      <w:pPr>
        <w:widowControl/>
        <w:numPr>
          <w:ilvl w:val="0"/>
          <w:numId w:val="1"/>
        </w:numPr>
        <w:spacing w:line="300" w:lineRule="auto"/>
        <w:ind w:firstLine="210"/>
        <w:contextualSpacing/>
        <w:jc w:val="left"/>
        <w:rPr>
          <w:rFonts w:hint="eastAsia" w:asciiTheme="minorEastAsia" w:hAnsi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rPr>
        <w:t>在申请奖学金过程中隐瞒真实情况、弄虚作假的，取消评选资格，并由学院和研究生院将其行为记入个人档案</w:t>
      </w:r>
      <w:r>
        <w:rPr>
          <w:rFonts w:hint="eastAsia" w:asciiTheme="minorEastAsia" w:hAnsiTheme="minorEastAsia" w:cstheme="minorEastAsia"/>
          <w:kern w:val="0"/>
          <w:sz w:val="20"/>
          <w:szCs w:val="20"/>
          <w:highlight w:val="none"/>
          <w:lang w:eastAsia="zh-CN"/>
        </w:rPr>
        <w:t>。</w:t>
      </w:r>
    </w:p>
    <w:p>
      <w:pPr>
        <w:widowControl/>
        <w:numPr>
          <w:ilvl w:val="0"/>
          <w:numId w:val="1"/>
        </w:numPr>
        <w:spacing w:line="300" w:lineRule="auto"/>
        <w:ind w:firstLine="210"/>
        <w:contextualSpacing/>
        <w:jc w:val="left"/>
        <w:rPr>
          <w:rFonts w:hint="eastAsia" w:asciiTheme="minorEastAsia" w:hAnsiTheme="minorEastAsia" w:eastAsiaTheme="minorEastAsia" w:cstheme="minorEastAsia"/>
          <w:kern w:val="0"/>
          <w:sz w:val="20"/>
          <w:szCs w:val="20"/>
          <w:highlight w:val="none"/>
          <w:lang w:eastAsia="zh-CN"/>
        </w:rPr>
      </w:pPr>
      <w:r>
        <w:rPr>
          <w:rFonts w:hint="eastAsia" w:asciiTheme="minorEastAsia" w:hAnsiTheme="minorEastAsia" w:eastAsiaTheme="minorEastAsia" w:cstheme="minorEastAsia"/>
          <w:kern w:val="0"/>
          <w:sz w:val="20"/>
          <w:szCs w:val="20"/>
          <w:highlight w:val="none"/>
          <w:lang w:val="en-US" w:eastAsia="zh-CN"/>
        </w:rPr>
        <w:t>研究生手册规定的其他不能参与奖学金评定的情况。</w:t>
      </w:r>
    </w:p>
    <w:p>
      <w:pPr>
        <w:widowControl/>
        <w:spacing w:line="300" w:lineRule="auto"/>
        <w:contextualSpacing/>
        <w:jc w:val="left"/>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（四）评选原则</w:t>
      </w:r>
    </w:p>
    <w:p>
      <w:pPr>
        <w:widowControl/>
        <w:spacing w:line="300" w:lineRule="auto"/>
        <w:ind w:firstLine="400" w:firstLineChars="200"/>
        <w:contextualSpacing/>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1.硕士一年级研究生奖学金专为20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4</w:t>
      </w:r>
      <w:r>
        <w:rPr>
          <w:rFonts w:hint="eastAsia" w:asciiTheme="minorEastAsia" w:hAnsiTheme="minorEastAsia" w:eastAsiaTheme="minorEastAsia" w:cstheme="minorEastAsia"/>
          <w:kern w:val="0"/>
          <w:sz w:val="20"/>
          <w:szCs w:val="20"/>
          <w:highlight w:val="none"/>
        </w:rPr>
        <w:t>级非定向全日制硕士新生设立，以吸引优秀生源为导向。对20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4</w:t>
      </w:r>
      <w:r>
        <w:rPr>
          <w:rFonts w:hint="eastAsia" w:asciiTheme="minorEastAsia" w:hAnsiTheme="minorEastAsia" w:eastAsiaTheme="minorEastAsia" w:cstheme="minorEastAsia"/>
          <w:kern w:val="0"/>
          <w:sz w:val="20"/>
          <w:szCs w:val="20"/>
          <w:highlight w:val="none"/>
        </w:rPr>
        <w:t>级硕士研究生，学院将根据入学考试初试、复试成绩以及考生背景等因素进行综合排序，综合考虑成绩优异的有科研创新能力和社会实践能力潜能的考生情况，择优确定获奖研究生及获奖等级；</w:t>
      </w:r>
    </w:p>
    <w:p>
      <w:pPr>
        <w:widowControl/>
        <w:shd w:val="clear" w:color="auto" w:fill="FFFFFF"/>
        <w:spacing w:line="300" w:lineRule="auto"/>
        <w:ind w:firstLine="400" w:firstLineChars="200"/>
        <w:contextualSpacing/>
        <w:jc w:val="lef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kern w:val="0"/>
          <w:sz w:val="20"/>
          <w:szCs w:val="20"/>
          <w:highlight w:val="none"/>
        </w:rPr>
        <w:t>2.研究生学业综合奖学金为20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2</w:t>
      </w:r>
      <w:r>
        <w:rPr>
          <w:rFonts w:hint="eastAsia" w:asciiTheme="minorEastAsia" w:hAnsiTheme="minorEastAsia" w:eastAsiaTheme="minorEastAsia" w:cstheme="minorEastAsia"/>
          <w:kern w:val="0"/>
          <w:sz w:val="20"/>
          <w:szCs w:val="20"/>
          <w:highlight w:val="none"/>
        </w:rPr>
        <w:t>、20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级硕士研究生设立，以鼓励学习优秀，有科研创新能力和社会实践能力潜能的研究生。20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2</w:t>
      </w:r>
      <w:r>
        <w:rPr>
          <w:rFonts w:hint="eastAsia" w:asciiTheme="minorEastAsia" w:hAnsiTheme="minorEastAsia" w:eastAsiaTheme="minorEastAsia" w:cstheme="minorEastAsia"/>
          <w:kern w:val="0"/>
          <w:sz w:val="20"/>
          <w:szCs w:val="20"/>
          <w:highlight w:val="none"/>
        </w:rPr>
        <w:t>、20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级</w:t>
      </w:r>
      <w:r>
        <w:rPr>
          <w:rFonts w:hint="eastAsia" w:asciiTheme="minorEastAsia" w:hAnsiTheme="minorEastAsia" w:eastAsiaTheme="minorEastAsia" w:cstheme="minorEastAsia"/>
          <w:sz w:val="20"/>
          <w:szCs w:val="20"/>
          <w:highlight w:val="none"/>
        </w:rPr>
        <w:t>硕士研究生，</w:t>
      </w:r>
      <w:r>
        <w:rPr>
          <w:rFonts w:hint="eastAsia" w:asciiTheme="minorEastAsia" w:hAnsiTheme="minorEastAsia" w:eastAsiaTheme="minorEastAsia" w:cstheme="minorEastAsia"/>
          <w:kern w:val="0"/>
          <w:sz w:val="20"/>
          <w:szCs w:val="20"/>
          <w:highlight w:val="none"/>
        </w:rPr>
        <w:t>学院将根据研究生在校期间的综合表现确定获奖研究生及获奖等级</w:t>
      </w:r>
      <w:r>
        <w:rPr>
          <w:rFonts w:hint="eastAsia" w:asciiTheme="minorEastAsia" w:hAnsiTheme="minorEastAsia" w:eastAsiaTheme="minorEastAsia" w:cstheme="minorEastAsia"/>
          <w:sz w:val="20"/>
          <w:szCs w:val="20"/>
          <w:highlight w:val="none"/>
        </w:rPr>
        <w:t>。</w:t>
      </w:r>
    </w:p>
    <w:p>
      <w:pPr>
        <w:widowControl/>
        <w:spacing w:line="300" w:lineRule="auto"/>
        <w:contextualSpacing/>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（五）名额分配</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上海海事大学研究生招生领导小组及学业奖学金评审领导小组根据当年招生情况以及学科建设情况，分配相应名额给交通运输学院。交通运输学院奖助学金评审小组根据不同专业、不同学位类别（专业型和学术型）研究生人数，按照比例分配名额如下：</w:t>
      </w:r>
    </w:p>
    <w:p>
      <w:pPr>
        <w:widowControl/>
        <w:spacing w:line="300" w:lineRule="auto"/>
        <w:jc w:val="left"/>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1.硕士一年级研究生奖学金</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本院2024级硕士新生（中国籍、非定向）共有227人，其中交通运输规划与管理专业74人（含1名推免生）</w:t>
      </w:r>
      <w:r>
        <w:rPr>
          <w:rFonts w:hint="eastAsia" w:asciiTheme="minorEastAsia" w:hAnsiTheme="minorEastAsia" w:cstheme="minorEastAsia"/>
          <w:b w:val="0"/>
          <w:bCs/>
          <w:kern w:val="0"/>
          <w:sz w:val="20"/>
          <w:szCs w:val="20"/>
          <w:highlight w:val="none"/>
          <w:lang w:eastAsia="zh-CN"/>
        </w:rPr>
        <w:t>，</w:t>
      </w:r>
      <w:r>
        <w:rPr>
          <w:rFonts w:hint="eastAsia" w:asciiTheme="minorEastAsia" w:hAnsiTheme="minorEastAsia" w:eastAsiaTheme="minorEastAsia" w:cstheme="minorEastAsia"/>
          <w:b w:val="0"/>
          <w:bCs/>
          <w:kern w:val="0"/>
          <w:sz w:val="20"/>
          <w:szCs w:val="20"/>
          <w:highlight w:val="none"/>
        </w:rPr>
        <w:t>交通运输专业153人（含4名推免生）。根据研究生部所给比例</w:t>
      </w:r>
      <w:r>
        <w:rPr>
          <w:rFonts w:hint="eastAsia" w:asciiTheme="minorEastAsia" w:hAnsiTheme="minorEastAsia" w:cstheme="minorEastAsia"/>
          <w:b w:val="0"/>
          <w:bCs/>
          <w:kern w:val="0"/>
          <w:sz w:val="20"/>
          <w:szCs w:val="20"/>
          <w:highlight w:val="none"/>
          <w:lang w:eastAsia="zh-CN"/>
        </w:rPr>
        <w:t>，</w:t>
      </w:r>
      <w:r>
        <w:rPr>
          <w:rFonts w:hint="eastAsia" w:asciiTheme="minorEastAsia" w:hAnsiTheme="minorEastAsia" w:eastAsiaTheme="minorEastAsia" w:cstheme="minorEastAsia"/>
          <w:b w:val="0"/>
          <w:bCs/>
          <w:kern w:val="0"/>
          <w:sz w:val="20"/>
          <w:szCs w:val="20"/>
          <w:highlight w:val="none"/>
        </w:rPr>
        <w:t>奖励标准与名额分配如下：</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（1）一等奖学金：5000元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名额：交通运输规划与管理专业共33人，其中推免生1人；交通运输专业69人，其中推免生4人，共计102人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（2）二等奖学金</w:t>
      </w:r>
      <w:r>
        <w:rPr>
          <w:rFonts w:hint="eastAsia" w:asciiTheme="minorEastAsia" w:hAnsiTheme="minorEastAsia" w:cstheme="minorEastAsia"/>
          <w:b w:val="0"/>
          <w:bCs/>
          <w:kern w:val="0"/>
          <w:sz w:val="20"/>
          <w:szCs w:val="20"/>
          <w:highlight w:val="none"/>
          <w:lang w:eastAsia="zh-CN"/>
        </w:rPr>
        <w:t>：</w:t>
      </w:r>
      <w:r>
        <w:rPr>
          <w:rFonts w:hint="eastAsia" w:asciiTheme="minorEastAsia" w:hAnsiTheme="minorEastAsia" w:eastAsiaTheme="minorEastAsia" w:cstheme="minorEastAsia"/>
          <w:b w:val="0"/>
          <w:bCs/>
          <w:kern w:val="0"/>
          <w:sz w:val="20"/>
          <w:szCs w:val="20"/>
          <w:highlight w:val="none"/>
        </w:rPr>
        <w:t>3000元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名额：交通运输规划与管理专业33人；交通运输专业69人，共计102人</w:t>
      </w:r>
    </w:p>
    <w:p>
      <w:pPr>
        <w:widowControl/>
        <w:spacing w:line="300" w:lineRule="auto"/>
        <w:jc w:val="left"/>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2.硕士研究生学业综合奖学金</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本院2022级硕士（中国籍、非定向）共有92人，全部是交通运输规划与管理专业学生。根据研究生部所给比例，奖励标准与名额分配如下：</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（1）一等奖学金：12000元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名额：交通运输规划与管理专业5人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（2）二等奖学金：6000元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名额：交通运输规划与管理专业28人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（3）三等奖学金：3000元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名额：交通运输规划与管理专业51人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本院2023级硕士（中国籍、非定向）共有217人，其中交通运输规划与管理专业61人，水路交通运输133人，道路交通运输23人。根据研究生部所给比例，奖励标准与名额分配如下：</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（1）一等奖学金：12000元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名额：交通运输规划与管理专业3人，水路交通运输7人，道路交通运输1人，共11人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（2）二等奖学金：6000元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名额：交通运输规划与管理专业18人，水路交通运输40人，道路交通运输7人，共79人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（3）三等奖学金：3000元</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r>
        <w:rPr>
          <w:rFonts w:hint="eastAsia" w:asciiTheme="minorEastAsia" w:hAnsiTheme="minorEastAsia" w:eastAsiaTheme="minorEastAsia" w:cstheme="minorEastAsia"/>
          <w:b w:val="0"/>
          <w:bCs/>
          <w:kern w:val="0"/>
          <w:sz w:val="20"/>
          <w:szCs w:val="20"/>
          <w:highlight w:val="none"/>
        </w:rPr>
        <w:t>名额：交通运输规划与管理专业34人，水路交通运输73人，道路交通运输13人，共120人</w:t>
      </w:r>
    </w:p>
    <w:p>
      <w:pPr>
        <w:widowControl/>
        <w:spacing w:line="300" w:lineRule="auto"/>
        <w:jc w:val="left"/>
        <w:rPr>
          <w:rFonts w:hint="eastAsia" w:asciiTheme="minorEastAsia" w:hAnsiTheme="minorEastAsia" w:eastAsiaTheme="minorEastAsia" w:cstheme="minorEastAsia"/>
          <w:b w:val="0"/>
          <w:bCs/>
          <w:kern w:val="0"/>
          <w:sz w:val="20"/>
          <w:szCs w:val="20"/>
          <w:highlight w:val="none"/>
        </w:rPr>
      </w:pPr>
    </w:p>
    <w:p>
      <w:pPr>
        <w:widowControl/>
        <w:spacing w:line="300" w:lineRule="auto"/>
        <w:jc w:val="left"/>
        <w:rPr>
          <w:rFonts w:hint="eastAsia" w:asciiTheme="minorEastAsia" w:hAnsiTheme="minorEastAsia" w:eastAsiaTheme="minorEastAsia" w:cstheme="minorEastAsia"/>
          <w:b/>
          <w:bCs w:val="0"/>
          <w:kern w:val="0"/>
          <w:sz w:val="20"/>
          <w:szCs w:val="20"/>
          <w:highlight w:val="none"/>
        </w:rPr>
      </w:pPr>
      <w:r>
        <w:rPr>
          <w:rFonts w:hint="eastAsia" w:asciiTheme="minorEastAsia" w:hAnsiTheme="minorEastAsia" w:eastAsiaTheme="minorEastAsia" w:cstheme="minorEastAsia"/>
          <w:b/>
          <w:bCs w:val="0"/>
          <w:kern w:val="0"/>
          <w:sz w:val="20"/>
          <w:szCs w:val="20"/>
          <w:highlight w:val="none"/>
        </w:rPr>
        <w:t>四、硕士学业奖学金评选细则</w:t>
      </w:r>
    </w:p>
    <w:p>
      <w:pPr>
        <w:keepNext w:val="0"/>
        <w:keepLines w:val="0"/>
        <w:pageBreakBefore w:val="0"/>
        <w:widowControl/>
        <w:kinsoku/>
        <w:wordWrap/>
        <w:overflowPunct/>
        <w:topLinePunct w:val="0"/>
        <w:autoSpaceDE/>
        <w:autoSpaceDN/>
        <w:bidi w:val="0"/>
        <w:adjustRightInd/>
        <w:snapToGrid/>
        <w:spacing w:line="300" w:lineRule="auto"/>
        <w:ind w:left="0" w:leftChars="0"/>
        <w:jc w:val="left"/>
        <w:textAlignment w:val="auto"/>
        <w:rPr>
          <w:rFonts w:hint="eastAsia" w:asciiTheme="minorEastAsia" w:hAnsiTheme="minorEastAsia" w:eastAsiaTheme="minorEastAsia" w:cstheme="minorEastAsia"/>
          <w:b/>
          <w:kern w:val="0"/>
          <w:sz w:val="20"/>
          <w:szCs w:val="20"/>
          <w:highlight w:val="none"/>
        </w:rPr>
      </w:pPr>
      <w:r>
        <w:rPr>
          <w:rFonts w:hint="eastAsia" w:asciiTheme="minorEastAsia" w:hAnsiTheme="minorEastAsia" w:eastAsiaTheme="minorEastAsia" w:cstheme="minorEastAsia"/>
          <w:b/>
          <w:kern w:val="0"/>
          <w:sz w:val="20"/>
          <w:szCs w:val="20"/>
          <w:highlight w:val="none"/>
        </w:rPr>
        <w:t>（一）计分说明</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1.各项评分细则参考学校相关评选和奖励办法，结合交通运输学院特色制定。如遇特殊或细则中未提及的情况，由学院奖助学金评审小组讨论确定。</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2.各一级指标计分时，二级指标可累计加分。</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3.如果出现总成绩相等的情况，由学院奖助学金评审小组讨论确定入选名单，5名及以上评审小组成员参加讨论即可生效。</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auto"/>
        <w:ind w:left="0" w:leftChars="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（二）</w:t>
      </w:r>
      <w:r>
        <w:rPr>
          <w:rFonts w:hint="eastAsia" w:asciiTheme="minorEastAsia" w:hAnsiTheme="minorEastAsia" w:eastAsiaTheme="minorEastAsia" w:cstheme="minorEastAsia"/>
          <w:b/>
          <w:kern w:val="0"/>
          <w:sz w:val="20"/>
          <w:szCs w:val="20"/>
          <w:highlight w:val="none"/>
        </w:rPr>
        <w:t>硕士一年级研究生奖学金</w:t>
      </w:r>
      <w:r>
        <w:rPr>
          <w:rFonts w:hint="eastAsia" w:asciiTheme="minorEastAsia" w:hAnsiTheme="minorEastAsia" w:eastAsiaTheme="minorEastAsia" w:cstheme="minorEastAsia"/>
          <w:b/>
          <w:bCs/>
          <w:kern w:val="0"/>
          <w:sz w:val="20"/>
          <w:szCs w:val="20"/>
          <w:highlight w:val="none"/>
        </w:rPr>
        <w:t xml:space="preserve">评分细则  </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4</w:t>
      </w:r>
      <w:r>
        <w:rPr>
          <w:rFonts w:hint="eastAsia" w:asciiTheme="minorEastAsia" w:hAnsiTheme="minorEastAsia" w:eastAsiaTheme="minorEastAsia" w:cstheme="minorEastAsia"/>
          <w:kern w:val="0"/>
          <w:sz w:val="20"/>
          <w:szCs w:val="20"/>
          <w:highlight w:val="none"/>
        </w:rPr>
        <w:t>级硕士免推生，默认评定为一等奖。</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2.非推荐免试的研究生，评定公式为：</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总分数=评奖成绩*80%+科研</w:t>
      </w:r>
      <w:r>
        <w:rPr>
          <w:rFonts w:hint="eastAsia" w:asciiTheme="minorEastAsia" w:hAnsiTheme="minorEastAsia" w:eastAsiaTheme="minorEastAsia" w:cstheme="minorEastAsia"/>
          <w:kern w:val="0"/>
          <w:sz w:val="20"/>
          <w:szCs w:val="20"/>
          <w:highlight w:val="none"/>
          <w:lang w:val="en-US" w:eastAsia="zh-CN"/>
        </w:rPr>
        <w:t>潜力分值</w:t>
      </w:r>
      <w:r>
        <w:rPr>
          <w:rFonts w:hint="eastAsia" w:asciiTheme="minorEastAsia" w:hAnsiTheme="minorEastAsia" w:eastAsiaTheme="minorEastAsia" w:cstheme="minorEastAsia"/>
          <w:kern w:val="0"/>
          <w:sz w:val="20"/>
          <w:szCs w:val="20"/>
          <w:highlight w:val="none"/>
        </w:rPr>
        <w:t>*20%</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录取成绩=初试总成绩+复试总成绩</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评奖成绩为在硕士新生的研究生部录取成绩基础上加权系数计算出评奖成绩，计算方法为：</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sz w:val="20"/>
          <w:szCs w:val="20"/>
          <w:highlight w:val="none"/>
        </w:rPr>
        <w:t>评奖成绩</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sz w:val="20"/>
          <w:szCs w:val="20"/>
          <w:highlight w:val="none"/>
        </w:rPr>
        <w:t>录取成绩</w:t>
      </w:r>
      <w:r>
        <w:rPr>
          <w:rFonts w:hint="eastAsia" w:asciiTheme="minorEastAsia" w:hAnsiTheme="minorEastAsia" w:eastAsiaTheme="minorEastAsia" w:cstheme="minorEastAsia"/>
          <w:kern w:val="0"/>
          <w:sz w:val="20"/>
          <w:szCs w:val="20"/>
          <w:highlight w:val="none"/>
        </w:rPr>
        <w:t>×（1＋</w:t>
      </w:r>
      <w:r>
        <w:rPr>
          <w:rFonts w:hint="eastAsia" w:asciiTheme="minorEastAsia" w:hAnsiTheme="minorEastAsia" w:eastAsiaTheme="minorEastAsia" w:cstheme="minorEastAsia"/>
          <w:kern w:val="0"/>
          <w:sz w:val="20"/>
          <w:szCs w:val="20"/>
          <w:highlight w:val="none"/>
          <w:lang w:val="en-US" w:eastAsia="zh-CN"/>
        </w:rPr>
        <w:t>A</w:t>
      </w:r>
      <w:r>
        <w:rPr>
          <w:rFonts w:hint="eastAsia" w:asciiTheme="minorEastAsia" w:hAnsiTheme="minorEastAsia" w:eastAsiaTheme="minorEastAsia" w:cstheme="minorEastAsia"/>
          <w:kern w:val="0"/>
          <w:sz w:val="20"/>
          <w:szCs w:val="20"/>
          <w:highlight w:val="none"/>
        </w:rPr>
        <w:t>）</w:t>
      </w:r>
      <w:r>
        <w:rPr>
          <w:rFonts w:hint="eastAsia" w:asciiTheme="minorEastAsia" w:hAnsiTheme="minorEastAsia" w:eastAsiaTheme="minorEastAsia" w:cstheme="minorEastAsia"/>
          <w:sz w:val="20"/>
          <w:szCs w:val="20"/>
          <w:highlight w:val="none"/>
        </w:rPr>
        <w:t>，其中：本科毕业于</w:t>
      </w:r>
      <w:r>
        <w:rPr>
          <w:rFonts w:hint="eastAsia" w:asciiTheme="minorEastAsia" w:hAnsiTheme="minorEastAsia" w:eastAsiaTheme="minorEastAsia" w:cstheme="minorEastAsia"/>
          <w:kern w:val="0"/>
          <w:sz w:val="20"/>
          <w:szCs w:val="20"/>
          <w:highlight w:val="none"/>
        </w:rPr>
        <w:t>985高校、一流高校、一流学科的</w:t>
      </w:r>
      <w:r>
        <w:rPr>
          <w:rFonts w:hint="eastAsia" w:asciiTheme="minorEastAsia" w:hAnsiTheme="minorEastAsia" w:eastAsiaTheme="minorEastAsia" w:cstheme="minorEastAsia"/>
          <w:kern w:val="0"/>
          <w:sz w:val="20"/>
          <w:szCs w:val="20"/>
          <w:highlight w:val="none"/>
          <w:lang w:val="en-US" w:eastAsia="zh-CN"/>
        </w:rPr>
        <w:t>A</w:t>
      </w:r>
      <w:r>
        <w:rPr>
          <w:rFonts w:hint="eastAsia" w:asciiTheme="minorEastAsia" w:hAnsiTheme="minorEastAsia" w:eastAsiaTheme="minorEastAsia" w:cstheme="minorEastAsia"/>
          <w:kern w:val="0"/>
          <w:sz w:val="20"/>
          <w:szCs w:val="20"/>
          <w:highlight w:val="none"/>
        </w:rPr>
        <w:t>=0.1，否则为0。</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rPr>
        <w:t>注：（1）科研</w:t>
      </w:r>
      <w:r>
        <w:rPr>
          <w:rFonts w:hint="eastAsia" w:asciiTheme="minorEastAsia" w:hAnsiTheme="minorEastAsia" w:eastAsiaTheme="minorEastAsia" w:cstheme="minorEastAsia"/>
          <w:kern w:val="0"/>
          <w:sz w:val="20"/>
          <w:szCs w:val="20"/>
          <w:highlight w:val="none"/>
          <w:lang w:val="en-US" w:eastAsia="zh-CN"/>
        </w:rPr>
        <w:t>潜力分值的具体</w:t>
      </w:r>
      <w:r>
        <w:rPr>
          <w:rFonts w:hint="eastAsia" w:asciiTheme="minorEastAsia" w:hAnsiTheme="minorEastAsia" w:eastAsiaTheme="minorEastAsia" w:cstheme="minorEastAsia"/>
          <w:kern w:val="0"/>
          <w:sz w:val="20"/>
          <w:szCs w:val="20"/>
          <w:highlight w:val="none"/>
        </w:rPr>
        <w:t>计算参照20</w:t>
      </w:r>
      <w:r>
        <w:rPr>
          <w:rFonts w:hint="eastAsia" w:asciiTheme="minorEastAsia" w:hAnsiTheme="minorEastAsia" w:eastAsiaTheme="minorEastAsia" w:cstheme="minorEastAsia"/>
          <w:kern w:val="0"/>
          <w:sz w:val="20"/>
          <w:szCs w:val="20"/>
          <w:highlight w:val="none"/>
          <w:lang w:val="en-US" w:eastAsia="zh-CN"/>
        </w:rPr>
        <w:t>23</w:t>
      </w:r>
      <w:r>
        <w:rPr>
          <w:rFonts w:hint="eastAsia" w:asciiTheme="minorEastAsia" w:hAnsiTheme="minorEastAsia" w:eastAsiaTheme="minorEastAsia" w:cstheme="minorEastAsia"/>
          <w:kern w:val="0"/>
          <w:sz w:val="20"/>
          <w:szCs w:val="20"/>
          <w:highlight w:val="none"/>
        </w:rPr>
        <w:t>级上海海事大学研究生学位授予成果要求</w:t>
      </w:r>
      <w:r>
        <w:rPr>
          <w:rFonts w:hint="eastAsia" w:asciiTheme="minorEastAsia" w:hAnsiTheme="minorEastAsia" w:eastAsiaTheme="minorEastAsia" w:cstheme="minorEastAsia"/>
          <w:kern w:val="0"/>
          <w:sz w:val="20"/>
          <w:szCs w:val="20"/>
          <w:highlight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300" w:lineRule="auto"/>
        <w:ind w:left="0" w:leftChars="0" w:firstLine="800" w:firstLineChars="400"/>
        <w:textAlignment w:val="auto"/>
        <w:rPr>
          <w:rFonts w:hint="eastAsia" w:asciiTheme="minorEastAsia" w:hAnsiTheme="minorEastAsia" w:cstheme="minorEastAsia"/>
          <w:kern w:val="0"/>
          <w:sz w:val="20"/>
          <w:szCs w:val="20"/>
          <w:highlight w:val="none"/>
          <w:lang w:eastAsia="zh-CN"/>
        </w:rPr>
      </w:pPr>
      <w:r>
        <w:rPr>
          <w:rFonts w:hint="eastAsia" w:asciiTheme="minorEastAsia" w:hAnsiTheme="minorEastAsia" w:eastAsiaTheme="minorEastAsia" w:cstheme="minorEastAsia"/>
          <w:b w:val="0"/>
          <w:bCs w:val="0"/>
          <w:kern w:val="0"/>
          <w:sz w:val="20"/>
          <w:szCs w:val="20"/>
          <w:highlight w:val="none"/>
        </w:rPr>
        <w:t>科</w:t>
      </w:r>
      <w:r>
        <w:rPr>
          <w:rFonts w:hint="eastAsia" w:asciiTheme="minorEastAsia" w:hAnsiTheme="minorEastAsia" w:eastAsiaTheme="minorEastAsia" w:cstheme="minorEastAsia"/>
          <w:kern w:val="0"/>
          <w:sz w:val="20"/>
          <w:szCs w:val="20"/>
          <w:highlight w:val="none"/>
        </w:rPr>
        <w:t>研</w:t>
      </w:r>
      <w:r>
        <w:rPr>
          <w:rFonts w:hint="eastAsia" w:asciiTheme="minorEastAsia" w:hAnsiTheme="minorEastAsia" w:eastAsiaTheme="minorEastAsia" w:cstheme="minorEastAsia"/>
          <w:kern w:val="0"/>
          <w:sz w:val="20"/>
          <w:szCs w:val="20"/>
          <w:highlight w:val="none"/>
          <w:lang w:val="en-US" w:eastAsia="zh-CN"/>
        </w:rPr>
        <w:t>潜力分值所涉及材料</w:t>
      </w:r>
      <w:r>
        <w:rPr>
          <w:rFonts w:hint="eastAsia" w:asciiTheme="minorEastAsia" w:hAnsiTheme="minorEastAsia" w:eastAsiaTheme="minorEastAsia" w:cstheme="minorEastAsia"/>
          <w:kern w:val="0"/>
          <w:sz w:val="20"/>
          <w:szCs w:val="20"/>
          <w:highlight w:val="none"/>
        </w:rPr>
        <w:t>的有效统计时间为本科入学至研究生学业奖学金申请之日</w:t>
      </w:r>
      <w:r>
        <w:rPr>
          <w:rFonts w:hint="eastAsia" w:asciiTheme="minorEastAsia" w:hAnsiTheme="minorEastAsia" w:cstheme="minorEastAsia"/>
          <w:kern w:val="0"/>
          <w:sz w:val="20"/>
          <w:szCs w:val="20"/>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Theme="minorEastAsia" w:hAnsiTheme="minorEastAsia" w:cstheme="minorEastAsia"/>
          <w:kern w:val="0"/>
          <w:sz w:val="20"/>
          <w:szCs w:val="20"/>
          <w:highlight w:val="none"/>
          <w:lang w:eastAsia="zh-CN"/>
        </w:rPr>
      </w:pPr>
    </w:p>
    <w:p>
      <w:pPr>
        <w:keepNext w:val="0"/>
        <w:keepLines w:val="0"/>
        <w:pageBreakBefore w:val="0"/>
        <w:numPr>
          <w:ilvl w:val="0"/>
          <w:numId w:val="0"/>
        </w:numPr>
        <w:kinsoku/>
        <w:wordWrap/>
        <w:overflowPunct/>
        <w:topLinePunct w:val="0"/>
        <w:autoSpaceDE/>
        <w:autoSpaceDN/>
        <w:bidi w:val="0"/>
        <w:adjustRightInd/>
        <w:spacing w:line="300" w:lineRule="auto"/>
        <w:ind w:left="0" w:leftChars="0"/>
        <w:textAlignment w:val="auto"/>
        <w:rPr>
          <w:rFonts w:hint="eastAsia" w:asciiTheme="minorEastAsia" w:hAnsiTheme="minorEastAsia" w:eastAsiaTheme="minorEastAsia" w:cstheme="minorEastAsia"/>
          <w:b/>
          <w:bCs/>
          <w:kern w:val="0"/>
          <w:sz w:val="20"/>
          <w:szCs w:val="20"/>
          <w:highlight w:val="none"/>
        </w:rPr>
      </w:pPr>
      <w:r>
        <w:rPr>
          <w:rFonts w:hint="eastAsia" w:asciiTheme="minorEastAsia" w:hAnsiTheme="minorEastAsia" w:eastAsiaTheme="minorEastAsia" w:cstheme="minorEastAsia"/>
          <w:b/>
          <w:bCs/>
          <w:kern w:val="0"/>
          <w:sz w:val="18"/>
          <w:szCs w:val="18"/>
          <w:highlight w:val="none"/>
        </w:rPr>
        <w:t>（</w:t>
      </w:r>
      <w:r>
        <w:rPr>
          <w:rFonts w:hint="eastAsia" w:asciiTheme="minorEastAsia" w:hAnsiTheme="minorEastAsia" w:cstheme="minorEastAsia"/>
          <w:b/>
          <w:bCs/>
          <w:kern w:val="0"/>
          <w:sz w:val="18"/>
          <w:szCs w:val="18"/>
          <w:highlight w:val="none"/>
          <w:lang w:val="en-US" w:eastAsia="zh-CN"/>
        </w:rPr>
        <w:t>三</w:t>
      </w:r>
      <w:r>
        <w:rPr>
          <w:rFonts w:hint="eastAsia" w:asciiTheme="minorEastAsia" w:hAnsiTheme="minorEastAsia" w:eastAsiaTheme="minorEastAsia" w:cstheme="minorEastAsia"/>
          <w:b/>
          <w:bCs/>
          <w:kern w:val="0"/>
          <w:sz w:val="18"/>
          <w:szCs w:val="18"/>
          <w:highlight w:val="none"/>
        </w:rPr>
        <w:t>）</w:t>
      </w:r>
      <w:r>
        <w:rPr>
          <w:rFonts w:hint="eastAsia" w:asciiTheme="minorEastAsia" w:hAnsiTheme="minorEastAsia" w:eastAsiaTheme="minorEastAsia" w:cstheme="minorEastAsia"/>
          <w:b/>
          <w:bCs/>
          <w:kern w:val="0"/>
          <w:sz w:val="20"/>
          <w:szCs w:val="20"/>
          <w:highlight w:val="none"/>
        </w:rPr>
        <w:t>20</w:t>
      </w:r>
      <w:r>
        <w:rPr>
          <w:rFonts w:hint="eastAsia" w:asciiTheme="minorEastAsia" w:hAnsiTheme="minorEastAsia" w:eastAsiaTheme="minorEastAsia" w:cstheme="minorEastAsia"/>
          <w:b/>
          <w:bCs/>
          <w:kern w:val="0"/>
          <w:sz w:val="20"/>
          <w:szCs w:val="20"/>
          <w:highlight w:val="none"/>
          <w:lang w:val="en-US" w:eastAsia="zh-CN"/>
        </w:rPr>
        <w:t>22</w:t>
      </w:r>
      <w:r>
        <w:rPr>
          <w:rFonts w:hint="eastAsia" w:asciiTheme="minorEastAsia" w:hAnsiTheme="minorEastAsia" w:eastAsiaTheme="minorEastAsia" w:cstheme="minorEastAsia"/>
          <w:b/>
          <w:bCs/>
          <w:kern w:val="0"/>
          <w:sz w:val="20"/>
          <w:szCs w:val="20"/>
          <w:highlight w:val="none"/>
        </w:rPr>
        <w:t>级硕士研究生学业综合奖学金</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highlight w:val="none"/>
        </w:rPr>
        <w:t>1.</w:t>
      </w:r>
      <w:r>
        <w:rPr>
          <w:rFonts w:hint="eastAsia" w:asciiTheme="minorEastAsia" w:hAnsiTheme="minorEastAsia" w:eastAsiaTheme="minorEastAsia" w:cstheme="minorEastAsia"/>
          <w:kern w:val="0"/>
          <w:sz w:val="20"/>
          <w:szCs w:val="20"/>
        </w:rPr>
        <w:t>学业综合奖学金评选采用各单项累计计分制，总成绩和各单项计分基本采用百分制，科研成果计分、导师评分权重分别为70%和30%，最后按照总分数从高到低进行排序，如出现总成绩相等的情况，视情况通过答辩进行评选。</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rPr>
        <w:t>学业总成绩=科研成果得分*70% +导师评分*30%</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0" w:leftChars="0" w:firstLine="300" w:firstLineChars="15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cstheme="minorEastAsia"/>
          <w:kern w:val="0"/>
          <w:sz w:val="20"/>
          <w:szCs w:val="20"/>
          <w:highlight w:val="none"/>
          <w:lang w:val="en-US" w:eastAsia="zh-CN"/>
        </w:rPr>
        <w:t>2</w:t>
      </w:r>
      <w:bookmarkStart w:id="0" w:name="_GoBack"/>
      <w:bookmarkEnd w:id="0"/>
      <w:r>
        <w:rPr>
          <w:rFonts w:hint="eastAsia" w:asciiTheme="minorEastAsia" w:hAnsiTheme="minorEastAsia" w:eastAsiaTheme="minorEastAsia" w:cstheme="minorEastAsia"/>
          <w:kern w:val="0"/>
          <w:sz w:val="20"/>
          <w:szCs w:val="20"/>
          <w:highlight w:val="none"/>
        </w:rPr>
        <w:t>.科研成果加分细则</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科研成果由学生本人自评，导师初评。</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科研成果得分=</w:t>
      </w:r>
      <w:r>
        <w:rPr>
          <w:rFonts w:hint="eastAsia" w:asciiTheme="minorEastAsia" w:hAnsiTheme="minorEastAsia" w:cstheme="minorEastAsia"/>
          <w:kern w:val="0"/>
          <w:sz w:val="20"/>
          <w:szCs w:val="20"/>
          <w:highlight w:val="none"/>
          <w:lang w:val="en-US" w:eastAsia="zh-CN"/>
        </w:rPr>
        <w:t>产教融合联合培养计分+</w:t>
      </w:r>
      <w:r>
        <w:rPr>
          <w:rFonts w:hint="eastAsia" w:asciiTheme="minorEastAsia" w:hAnsiTheme="minorEastAsia" w:eastAsiaTheme="minorEastAsia" w:cstheme="minorEastAsia"/>
          <w:kern w:val="0"/>
          <w:sz w:val="20"/>
          <w:szCs w:val="20"/>
          <w:highlight w:val="none"/>
        </w:rPr>
        <w:t>知识产权计分+</w:t>
      </w:r>
      <w:r>
        <w:rPr>
          <w:rFonts w:hint="eastAsia" w:asciiTheme="minorEastAsia" w:hAnsiTheme="minorEastAsia" w:eastAsiaTheme="minorEastAsia" w:cstheme="minorEastAsia"/>
          <w:kern w:val="0"/>
          <w:sz w:val="20"/>
          <w:szCs w:val="20"/>
          <w:highlight w:val="none"/>
          <w:lang w:val="en-US" w:eastAsia="zh-CN"/>
        </w:rPr>
        <w:t>著作</w:t>
      </w:r>
      <w:r>
        <w:rPr>
          <w:rFonts w:hint="eastAsia" w:asciiTheme="minorEastAsia" w:hAnsiTheme="minorEastAsia" w:eastAsiaTheme="minorEastAsia" w:cstheme="minorEastAsia"/>
          <w:kern w:val="0"/>
          <w:sz w:val="20"/>
          <w:szCs w:val="20"/>
          <w:highlight w:val="none"/>
        </w:rPr>
        <w:t>计分+竞赛</w:t>
      </w:r>
      <w:r>
        <w:rPr>
          <w:rFonts w:hint="eastAsia" w:asciiTheme="minorEastAsia" w:hAnsiTheme="minorEastAsia" w:eastAsiaTheme="minorEastAsia" w:cstheme="minorEastAsia"/>
          <w:kern w:val="0"/>
          <w:sz w:val="20"/>
          <w:szCs w:val="20"/>
          <w:highlight w:val="none"/>
          <w:lang w:val="en-US" w:eastAsia="zh-CN"/>
        </w:rPr>
        <w:t>获奖</w:t>
      </w:r>
      <w:r>
        <w:rPr>
          <w:rFonts w:hint="eastAsia" w:asciiTheme="minorEastAsia" w:hAnsiTheme="minorEastAsia" w:eastAsiaTheme="minorEastAsia" w:cstheme="minorEastAsia"/>
          <w:kern w:val="0"/>
          <w:sz w:val="20"/>
          <w:szCs w:val="20"/>
          <w:highlight w:val="none"/>
        </w:rPr>
        <w:t>计分+境外研学计分</w:t>
      </w:r>
      <w:r>
        <w:rPr>
          <w:rFonts w:hint="eastAsia" w:asciiTheme="minorEastAsia" w:hAnsiTheme="minorEastAsia" w:eastAsiaTheme="minorEastAsia" w:cstheme="minorEastAsia"/>
          <w:kern w:val="0"/>
          <w:sz w:val="20"/>
          <w:szCs w:val="20"/>
          <w:highlight w:val="none"/>
          <w:lang w:val="en-US" w:eastAsia="zh-CN"/>
        </w:rPr>
        <w:t>+学术会议报告计分+学术论文计分+</w:t>
      </w:r>
      <w:r>
        <w:rPr>
          <w:rFonts w:hint="eastAsia" w:asciiTheme="minorEastAsia" w:hAnsiTheme="minorEastAsia" w:eastAsiaTheme="minorEastAsia" w:cstheme="minorEastAsia"/>
          <w:kern w:val="0"/>
          <w:sz w:val="20"/>
          <w:szCs w:val="20"/>
          <w:highlight w:val="none"/>
        </w:rPr>
        <w:t>其他成果计分</w:t>
      </w:r>
    </w:p>
    <w:p>
      <w:pPr>
        <w:keepNext w:val="0"/>
        <w:keepLines w:val="0"/>
        <w:pageBreakBefore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为百分制，根据科研成果累计总分进行排名，累计总分排名第一的同学，科研成果计分为100分，后序排名计分办法如下：若科研成果累计总分排名第一的累计总分为A，科研成果累计总分排名第二的累计总分为B,则排名第二的同学科研成果计分公式如下：（100/A）*B,之后排名的科研成果计分亦采取此公式进行计算。</w:t>
      </w:r>
    </w:p>
    <w:p>
      <w:pPr>
        <w:keepNext w:val="0"/>
        <w:keepLines w:val="0"/>
        <w:pageBreakBefore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若一项成果符合多项计分标准，取最大分值计分。列入统计范围的成果必须满足以下条件：</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1）以“上海海事大学”为第一署名单位且研究生为第一作者，或者研究生为第二作者，且导师（含第二导师）是第一作者；</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2）所有成果须是20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3</w:t>
      </w:r>
      <w:r>
        <w:rPr>
          <w:rFonts w:hint="eastAsia" w:asciiTheme="minorEastAsia" w:hAnsiTheme="minorEastAsia" w:eastAsiaTheme="minorEastAsia" w:cstheme="minorEastAsia"/>
          <w:kern w:val="0"/>
          <w:sz w:val="20"/>
          <w:szCs w:val="20"/>
          <w:highlight w:val="none"/>
        </w:rPr>
        <w:t>年申请研究生</w:t>
      </w:r>
      <w:r>
        <w:rPr>
          <w:rFonts w:hint="eastAsia" w:asciiTheme="minorEastAsia" w:hAnsiTheme="minorEastAsia" w:cstheme="minorEastAsia"/>
          <w:kern w:val="0"/>
          <w:sz w:val="20"/>
          <w:szCs w:val="20"/>
          <w:highlight w:val="none"/>
          <w:lang w:val="en-US" w:eastAsia="zh-CN"/>
        </w:rPr>
        <w:t>学业</w:t>
      </w:r>
      <w:r>
        <w:rPr>
          <w:rFonts w:hint="eastAsia" w:asciiTheme="minorEastAsia" w:hAnsiTheme="minorEastAsia" w:eastAsiaTheme="minorEastAsia" w:cstheme="minorEastAsia"/>
          <w:kern w:val="0"/>
          <w:sz w:val="20"/>
          <w:szCs w:val="20"/>
          <w:highlight w:val="none"/>
        </w:rPr>
        <w:t>奖学金之日到今年研究生学业奖学金申请之日（凡是去年提交过的科研成果材料，均不能重复使用）；</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b/>
          <w:sz w:val="20"/>
          <w:szCs w:val="20"/>
          <w:highlight w:val="none"/>
        </w:rPr>
      </w:pPr>
      <w:r>
        <w:rPr>
          <w:rFonts w:hint="eastAsia" w:asciiTheme="minorEastAsia" w:hAnsiTheme="minorEastAsia" w:eastAsiaTheme="minorEastAsia" w:cstheme="minorEastAsia"/>
          <w:kern w:val="0"/>
          <w:sz w:val="20"/>
          <w:szCs w:val="20"/>
          <w:highlight w:val="none"/>
        </w:rPr>
        <w:t>3）研究生取得的学术成果应与学位论文主要内容有相关性。</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lang w:val="en-US" w:eastAsia="zh-CN"/>
        </w:rPr>
        <w:t>(1)</w:t>
      </w:r>
      <w:r>
        <w:rPr>
          <w:rFonts w:hint="eastAsia" w:asciiTheme="minorEastAsia" w:hAnsiTheme="minorEastAsia" w:eastAsiaTheme="minorEastAsia" w:cstheme="minorEastAsia"/>
          <w:b/>
          <w:bCs w:val="0"/>
          <w:color w:val="000000"/>
          <w:sz w:val="20"/>
          <w:szCs w:val="20"/>
          <w:highlight w:val="none"/>
        </w:rPr>
        <w:t>产教融合联合培养（单位：分/项）</w:t>
      </w:r>
    </w:p>
    <w:tbl>
      <w:tblPr>
        <w:tblStyle w:val="6"/>
        <w:tblW w:w="6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303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4" w:hRule="atLeast"/>
          <w:jc w:val="center"/>
        </w:trPr>
        <w:tc>
          <w:tcPr>
            <w:tcW w:w="243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3039"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产教融合联合培养考核结果</w:t>
            </w:r>
          </w:p>
        </w:tc>
        <w:tc>
          <w:tcPr>
            <w:tcW w:w="1235"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2431"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产教融合研究生联合培养</w:t>
            </w:r>
          </w:p>
        </w:tc>
        <w:tc>
          <w:tcPr>
            <w:tcW w:w="3039"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优秀</w:t>
            </w:r>
          </w:p>
        </w:tc>
        <w:tc>
          <w:tcPr>
            <w:tcW w:w="1235"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431"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039"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良好</w:t>
            </w:r>
          </w:p>
        </w:tc>
        <w:tc>
          <w:tcPr>
            <w:tcW w:w="1235"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2431"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039"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合格</w:t>
            </w:r>
          </w:p>
        </w:tc>
        <w:tc>
          <w:tcPr>
            <w:tcW w:w="1235"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b/>
          <w:sz w:val="20"/>
          <w:szCs w:val="20"/>
          <w:highlight w:val="none"/>
        </w:rPr>
      </w:pPr>
      <w:r>
        <w:rPr>
          <w:rFonts w:hint="eastAsia" w:ascii="Times New Roman" w:hAnsi="Times New Roman" w:eastAsia="宋体" w:cstheme="majorEastAsia"/>
          <w:sz w:val="20"/>
          <w:szCs w:val="20"/>
          <w:highlight w:val="none"/>
          <w:lang w:val="en-US" w:eastAsia="zh-CN"/>
        </w:rPr>
        <w:t>①</w:t>
      </w:r>
      <w:r>
        <w:rPr>
          <w:rFonts w:hint="eastAsia" w:ascii="Times New Roman" w:hAnsi="Times New Roman" w:eastAsia="宋体" w:cstheme="majorEastAsia"/>
          <w:sz w:val="20"/>
          <w:szCs w:val="20"/>
          <w:highlight w:val="none"/>
        </w:rPr>
        <w:t>产教融合研究生联合培养实施方案见《上海海事大学产教融合研究生联合培养实施方案》，研究生经学校和产教融合研究生联合培养基地选拔，参加深度产教融合联合培养且通过考核。</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rPr>
        <w:t>（</w:t>
      </w:r>
      <w:r>
        <w:rPr>
          <w:rFonts w:hint="eastAsia" w:asciiTheme="minorEastAsia" w:hAnsiTheme="minorEastAsia" w:eastAsiaTheme="minorEastAsia" w:cstheme="minorEastAsia"/>
          <w:b/>
          <w:bCs w:val="0"/>
          <w:sz w:val="20"/>
          <w:szCs w:val="20"/>
          <w:highlight w:val="none"/>
          <w:lang w:val="en-US" w:eastAsia="zh-CN"/>
        </w:rPr>
        <w:t>2</w:t>
      </w:r>
      <w:r>
        <w:rPr>
          <w:rFonts w:hint="eastAsia" w:asciiTheme="minorEastAsia" w:hAnsiTheme="minorEastAsia" w:eastAsiaTheme="minorEastAsia" w:cstheme="minorEastAsia"/>
          <w:b/>
          <w:bCs w:val="0"/>
          <w:sz w:val="20"/>
          <w:szCs w:val="20"/>
          <w:highlight w:val="none"/>
        </w:rPr>
        <w:t>）</w:t>
      </w:r>
      <w:r>
        <w:rPr>
          <w:rFonts w:hint="eastAsia" w:asciiTheme="minorEastAsia" w:hAnsiTheme="minorEastAsia" w:eastAsiaTheme="minorEastAsia" w:cstheme="minorEastAsia"/>
          <w:b/>
          <w:bCs w:val="0"/>
          <w:color w:val="000000"/>
          <w:sz w:val="20"/>
          <w:szCs w:val="20"/>
          <w:highlight w:val="none"/>
        </w:rPr>
        <w:t>知识产权计分标准（单位：分/项）</w:t>
      </w:r>
    </w:p>
    <w:tbl>
      <w:tblPr>
        <w:tblStyle w:val="6"/>
        <w:tblW w:w="6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248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7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2484"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排名1</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77"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知识产权</w:t>
            </w:r>
          </w:p>
        </w:tc>
        <w:tc>
          <w:tcPr>
            <w:tcW w:w="2484"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国际发明专利（授权）</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18</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677"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2484"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国际发明专利（申请）</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677"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2484"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国内发明专利（授权）</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12</w:t>
            </w:r>
          </w:p>
        </w:tc>
        <w:tc>
          <w:tcPr>
            <w:tcW w:w="12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①</w:t>
      </w:r>
      <w:r>
        <w:rPr>
          <w:rFonts w:hint="eastAsia" w:ascii="Times New Roman" w:hAnsi="Times New Roman" w:eastAsia="宋体" w:cstheme="majorEastAsia"/>
          <w:sz w:val="20"/>
          <w:szCs w:val="20"/>
          <w:highlight w:val="none"/>
        </w:rPr>
        <w:t>均系以“上海海事大学”为第一专利权人的专利，以其他单位或以个人为专利权人的不计分。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②</w:t>
      </w:r>
      <w:r>
        <w:rPr>
          <w:rFonts w:hint="eastAsia" w:ascii="Times New Roman" w:hAnsi="Times New Roman" w:eastAsia="宋体" w:cstheme="majorEastAsia"/>
          <w:sz w:val="20"/>
          <w:szCs w:val="20"/>
          <w:highlight w:val="none"/>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sz w:val="20"/>
          <w:szCs w:val="20"/>
          <w:highlight w:val="none"/>
        </w:rPr>
      </w:pPr>
      <w:r>
        <w:rPr>
          <w:rFonts w:hint="eastAsia" w:ascii="Times New Roman" w:hAnsi="Times New Roman" w:eastAsia="宋体" w:cstheme="majorEastAsia"/>
          <w:sz w:val="20"/>
          <w:szCs w:val="20"/>
          <w:highlight w:val="none"/>
          <w:lang w:val="en-US" w:eastAsia="zh-CN"/>
        </w:rPr>
        <w:t>③</w:t>
      </w:r>
      <w:r>
        <w:rPr>
          <w:rFonts w:hint="eastAsia" w:ascii="Times New Roman" w:hAnsi="Times New Roman" w:eastAsia="宋体" w:cstheme="majorEastAsia"/>
          <w:sz w:val="20"/>
          <w:szCs w:val="20"/>
          <w:highlight w:val="none"/>
        </w:rPr>
        <w:t>列入统计范围的知识产权必须符合《上海海事大学研究生专利申请流程及注意事项》（详见数字平台-科技处-工作资料），且由研究生提供相应的证书原件及复印件。</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sz w:val="20"/>
          <w:szCs w:val="20"/>
          <w:highlight w:val="none"/>
          <w:lang w:val="en-US" w:eastAsia="zh-CN"/>
        </w:rPr>
        <w:t>3</w:t>
      </w: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color w:val="000000"/>
          <w:sz w:val="20"/>
          <w:szCs w:val="20"/>
          <w:highlight w:val="none"/>
        </w:rPr>
        <w:t>著作计分标准（单位：分/5万字）</w:t>
      </w:r>
    </w:p>
    <w:tbl>
      <w:tblPr>
        <w:tblStyle w:val="6"/>
        <w:tblW w:w="6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354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43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3544"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1134"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著作</w:t>
            </w:r>
          </w:p>
        </w:tc>
        <w:tc>
          <w:tcPr>
            <w:tcW w:w="354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学术著作（专著）</w:t>
            </w:r>
          </w:p>
        </w:tc>
        <w:tc>
          <w:tcPr>
            <w:tcW w:w="1134"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36"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354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学术著作（编著、译著）</w:t>
            </w:r>
          </w:p>
        </w:tc>
        <w:tc>
          <w:tcPr>
            <w:tcW w:w="1134"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1436"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354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非教材其他出版物（主编、编译、编写等）</w:t>
            </w:r>
          </w:p>
        </w:tc>
        <w:tc>
          <w:tcPr>
            <w:tcW w:w="1134"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①著作类成果的具体认定标准参见《上海海事大学科技工作量计算办法》（科字〔2020〕3号）；研究生个人完成字数不足5万字，或有其它异议，由各学位评定分委员会裁定。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②须提供出版物封面、目录复印件等相关证明材料。</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rPr>
        <w:t>（</w:t>
      </w:r>
      <w:r>
        <w:rPr>
          <w:rFonts w:hint="eastAsia" w:asciiTheme="minorEastAsia" w:hAnsiTheme="minorEastAsia" w:eastAsiaTheme="minorEastAsia" w:cstheme="minorEastAsia"/>
          <w:b/>
          <w:bCs w:val="0"/>
          <w:sz w:val="20"/>
          <w:szCs w:val="20"/>
          <w:highlight w:val="none"/>
          <w:lang w:val="en-US" w:eastAsia="zh-CN"/>
        </w:rPr>
        <w:t>4</w:t>
      </w:r>
      <w:r>
        <w:rPr>
          <w:rFonts w:hint="eastAsia" w:asciiTheme="minorEastAsia" w:hAnsiTheme="minorEastAsia" w:eastAsiaTheme="minorEastAsia" w:cstheme="minorEastAsia"/>
          <w:b/>
          <w:bCs w:val="0"/>
          <w:sz w:val="20"/>
          <w:szCs w:val="20"/>
          <w:highlight w:val="none"/>
        </w:rPr>
        <w:t>）</w:t>
      </w:r>
      <w:r>
        <w:rPr>
          <w:rFonts w:hint="eastAsia" w:asciiTheme="minorEastAsia" w:hAnsiTheme="minorEastAsia" w:eastAsiaTheme="minorEastAsia" w:cstheme="minorEastAsia"/>
          <w:b/>
          <w:bCs w:val="0"/>
          <w:color w:val="000000"/>
          <w:sz w:val="20"/>
          <w:szCs w:val="20"/>
          <w:highlight w:val="none"/>
        </w:rPr>
        <w:t>竞赛获奖计分标准（单位：分/项）</w:t>
      </w:r>
    </w:p>
    <w:tbl>
      <w:tblPr>
        <w:tblStyle w:val="6"/>
        <w:tblW w:w="6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779"/>
        <w:gridCol w:w="1021"/>
        <w:gridCol w:w="66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3690" w:type="dxa"/>
            <w:gridSpan w:val="2"/>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竞赛种类</w:t>
            </w:r>
          </w:p>
        </w:tc>
        <w:tc>
          <w:tcPr>
            <w:tcW w:w="102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成果等级</w:t>
            </w:r>
          </w:p>
        </w:tc>
        <w:tc>
          <w:tcPr>
            <w:tcW w:w="6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排名1</w:t>
            </w:r>
          </w:p>
        </w:tc>
        <w:tc>
          <w:tcPr>
            <w:tcW w:w="6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排名2</w:t>
            </w:r>
          </w:p>
        </w:tc>
        <w:tc>
          <w:tcPr>
            <w:tcW w:w="6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排名3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教育部学位与研究生教育发展中心认定的竞赛、上海市认定的参与毕业生进沪就业打分的竞赛</w:t>
            </w:r>
          </w:p>
        </w:tc>
        <w:tc>
          <w:tcPr>
            <w:tcW w:w="779"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国家赛</w:t>
            </w: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一等奖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w:t>
            </w:r>
          </w:p>
        </w:tc>
        <w:tc>
          <w:tcPr>
            <w:tcW w:w="6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4.2</w:t>
            </w:r>
          </w:p>
        </w:tc>
        <w:tc>
          <w:tcPr>
            <w:tcW w:w="66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779"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二等奖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2.8</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779"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三等奖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779"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地区赛</w:t>
            </w: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一等奖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2.1</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11" w:type="dxa"/>
            <w:vMerge w:val="continue"/>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779" w:type="dxa"/>
            <w:vMerge w:val="continue"/>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二等奖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0" w:type="dxa"/>
            <w:gridSpan w:val="2"/>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我校认定的其他全国性专业竞赛</w:t>
            </w: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一等奖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3</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2.1</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90" w:type="dxa"/>
            <w:gridSpan w:val="2"/>
            <w:vMerge w:val="continue"/>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1021"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二等奖</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1.4</w:t>
            </w:r>
          </w:p>
        </w:tc>
        <w:tc>
          <w:tcPr>
            <w:tcW w:w="660"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①若为个人奖项，则按排名1得分。若为团体获奖，①可以按照上表参考分值分配；②也可以按照排名1-3的计分之和按团队人数平均计分；③还可以在全体成员同意的情况下，根据个人贡献度自行分配。</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②列入统计范围的竞赛须提供获奖证书复印件等证明材料。</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③各级竞赛细目详见如下：</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A.教育部学位与研究生教育发展中心认定的竞赛指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中国研究生未来飞行器创新大赛”“中国研究生能源装备创新设计大赛”“中国MPAcc学生案例大赛”“中国研究生创芯大赛”、“中国研究生人工智能创新大赛”、“中国研究生机器人创新设计大赛”。</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B.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C.我校认定的其他竞赛包括：“中国制冷空调行业大学生科技竞赛”“中国制冷学会创新大赛”“全国大学生节能减排社会实践与科技竞赛”“西门子杯中国制造挑战赛”“全国高校物联网应用创新大赛”“全国海洋航行器设计与制作大赛”“中国智能船艇挑战赛”“‘云丰杯’全国逆向物流设计大赛”“中国大学生机械工程创新创意大赛——过程装备实践与创新大赛”、“中国可再生能源学会大学生优秀科技作品竞赛”“全国机器翻译与译后编辑大赛（III级）”“‘思源华为杯’创译大赛（III级）”“‘儒易杯’中华文化国际翻译大赛（III级）”“‘策马翻译集团’中华笔译大赛（III级）”“韩素音全国青年翻译大赛（II级）”“中日友好杯”中国大学生日语征文比赛、“人民中国杯”日语国际翻译大赛、“中国人日语作文大赛”、“杰赛普国际法模拟法庭”“国际刑事法院中文赛”“‘VisMoot’ 国际商事模拟仲裁赛”“正大杯全国大学生市场调查与分析大赛”“全国应用统计专业学位研究生案例大赛”“‘中伦杯’全国国际商事仲裁征文大赛”“‘北仲杯’全国高校商事仲裁征文大赛”“中国国际海洋法模拟法庭竞赛（China International Law of the Sea Moot Court Competition)，中国海洋法学会、武汉大学中国边界和海洋研究院主办”“全国大学生交通运输科技大赛”。</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④竞赛若以团队形式参加的，证书上的获奖名单按姓氏笔画，体现不出排名的，所有人员得分均按照证书中排名1分值*0.85计算。</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sz w:val="20"/>
          <w:szCs w:val="20"/>
          <w:highlight w:val="none"/>
          <w:lang w:val="en-US" w:eastAsia="zh-CN"/>
        </w:rPr>
        <w:t>5</w:t>
      </w: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color w:val="000000"/>
          <w:sz w:val="20"/>
          <w:szCs w:val="20"/>
          <w:highlight w:val="none"/>
        </w:rPr>
        <w:t>境外研学计分标准（单位：分/项）</w:t>
      </w:r>
    </w:p>
    <w:tbl>
      <w:tblPr>
        <w:tblStyle w:val="6"/>
        <w:tblW w:w="6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3124"/>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336"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3124"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683"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6"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国家公派出国留学</w:t>
            </w:r>
          </w:p>
        </w:tc>
        <w:tc>
          <w:tcPr>
            <w:tcW w:w="312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获得国家公派出国留学资助并完成</w:t>
            </w:r>
          </w:p>
        </w:tc>
        <w:tc>
          <w:tcPr>
            <w:tcW w:w="683"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6"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长期研学、实习项目</w:t>
            </w:r>
          </w:p>
        </w:tc>
        <w:tc>
          <w:tcPr>
            <w:tcW w:w="312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10个月以上</w:t>
            </w:r>
          </w:p>
        </w:tc>
        <w:tc>
          <w:tcPr>
            <w:tcW w:w="683"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3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中期研学、实习项目</w:t>
            </w:r>
          </w:p>
        </w:tc>
        <w:tc>
          <w:tcPr>
            <w:tcW w:w="312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4-9个月</w:t>
            </w:r>
          </w:p>
        </w:tc>
        <w:tc>
          <w:tcPr>
            <w:tcW w:w="683"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项目包括“国家公派出国留学研究生项目”和由学校或各学院、研究生导师负责进行推选、派出和管理的各种研究生境外研学、实习项目。相关规定参见《上海海事大学研究生创新人才培养项目管理办法》。</w:t>
      </w:r>
    </w:p>
    <w:p>
      <w:pPr>
        <w:spacing w:line="300" w:lineRule="exact"/>
        <w:ind w:firstLine="402" w:firstLineChars="200"/>
        <w:rPr>
          <w:rFonts w:hint="eastAsia" w:asciiTheme="minorEastAsia" w:hAnsiTheme="minorEastAsia" w:eastAsiaTheme="minorEastAsia" w:cstheme="minorEastAsia"/>
          <w:color w:val="000000"/>
          <w:sz w:val="20"/>
          <w:szCs w:val="20"/>
          <w:highlight w:val="none"/>
        </w:rPr>
      </w:pPr>
      <w:r>
        <w:rPr>
          <w:rFonts w:hint="eastAsia" w:asciiTheme="minorEastAsia" w:hAnsiTheme="minorEastAsia" w:eastAsiaTheme="minorEastAsia" w:cstheme="minorEastAsia"/>
          <w:b/>
          <w:sz w:val="20"/>
          <w:szCs w:val="20"/>
          <w:highlight w:val="none"/>
        </w:rPr>
        <w:t>（</w:t>
      </w:r>
      <w:r>
        <w:rPr>
          <w:rFonts w:hint="eastAsia" w:asciiTheme="minorEastAsia" w:hAnsiTheme="minorEastAsia" w:eastAsiaTheme="minorEastAsia" w:cstheme="minorEastAsia"/>
          <w:b/>
          <w:bCs w:val="0"/>
          <w:sz w:val="20"/>
          <w:szCs w:val="20"/>
          <w:highlight w:val="none"/>
          <w:lang w:val="en-US" w:eastAsia="zh-CN"/>
        </w:rPr>
        <w:t>6</w:t>
      </w:r>
      <w:r>
        <w:rPr>
          <w:rFonts w:hint="eastAsia" w:asciiTheme="minorEastAsia" w:hAnsiTheme="minorEastAsia" w:eastAsiaTheme="minorEastAsia" w:cstheme="minorEastAsia"/>
          <w:b/>
          <w:bCs w:val="0"/>
          <w:sz w:val="20"/>
          <w:szCs w:val="20"/>
          <w:highlight w:val="none"/>
          <w:lang w:eastAsia="zh-CN"/>
        </w:rPr>
        <w:t>）学术会议报告计分标准（单位：分/项）</w:t>
      </w:r>
    </w:p>
    <w:tbl>
      <w:tblPr>
        <w:tblStyle w:val="6"/>
        <w:tblW w:w="5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144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31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144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6"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shd w:val="clear" w:color="auto" w:fill="FFFFFF"/>
              </w:rPr>
              <w:t>国内外顶级学术会议</w:t>
            </w:r>
          </w:p>
        </w:tc>
        <w:tc>
          <w:tcPr>
            <w:tcW w:w="1446"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大会报告</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6"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1446"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分会场报告</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6" w:type="dxa"/>
            <w:vMerge w:val="continue"/>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1446"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论文交流</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6"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shd w:val="clear" w:color="auto" w:fill="FFFFFF"/>
              </w:rPr>
            </w:pPr>
            <w:r>
              <w:rPr>
                <w:rFonts w:hint="eastAsia" w:asciiTheme="minorEastAsia" w:hAnsiTheme="minorEastAsia" w:eastAsiaTheme="minorEastAsia" w:cstheme="minorEastAsia"/>
                <w:sz w:val="20"/>
                <w:szCs w:val="20"/>
                <w:highlight w:val="none"/>
                <w:shd w:val="clear" w:color="auto" w:fill="FFFFFF"/>
              </w:rPr>
              <w:t>其它国际性、全国性学术会议</w:t>
            </w:r>
          </w:p>
        </w:tc>
        <w:tc>
          <w:tcPr>
            <w:tcW w:w="1446"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大会报告</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26"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1446"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分会场报告</w:t>
            </w:r>
          </w:p>
        </w:tc>
        <w:tc>
          <w:tcPr>
            <w:tcW w:w="1026" w:type="dxa"/>
            <w:noWrap w:val="0"/>
            <w:vAlign w:val="top"/>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①国内外顶级学术会议的认定范围参见“关于公布《上海海事大学科技工作量计算办法》中所涉国内外顶级学术会议目录的通知”（科字〔2020〕5号）。</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②对于“其它国际性、全国性学术会议”，各学位评定分委会可制定认定范围名单。如发生异议的情况，由各学位评定分委会裁定。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③学术会议报告成果须提供会议影像资料、会议报道或经导师、学院认定的证明材料。</w:t>
      </w:r>
    </w:p>
    <w:p>
      <w:pPr>
        <w:spacing w:line="300" w:lineRule="exact"/>
        <w:ind w:firstLine="402" w:firstLineChars="200"/>
        <w:rPr>
          <w:rFonts w:hint="eastAsia" w:asciiTheme="minorEastAsia" w:hAnsiTheme="minorEastAsia" w:eastAsiaTheme="minorEastAsia" w:cstheme="minorEastAsia"/>
          <w:b/>
          <w:bCs w:val="0"/>
          <w:sz w:val="20"/>
          <w:szCs w:val="20"/>
          <w:highlight w:val="none"/>
          <w:lang w:eastAsia="zh-CN"/>
        </w:rPr>
      </w:pP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sz w:val="20"/>
          <w:szCs w:val="20"/>
          <w:highlight w:val="none"/>
          <w:lang w:val="en-US" w:eastAsia="zh-CN"/>
        </w:rPr>
        <w:t>7</w:t>
      </w:r>
      <w:r>
        <w:rPr>
          <w:rFonts w:hint="eastAsia" w:asciiTheme="minorEastAsia" w:hAnsiTheme="minorEastAsia" w:eastAsiaTheme="minorEastAsia" w:cstheme="minorEastAsia"/>
          <w:b/>
          <w:bCs w:val="0"/>
          <w:sz w:val="20"/>
          <w:szCs w:val="20"/>
          <w:highlight w:val="none"/>
          <w:lang w:eastAsia="zh-CN"/>
        </w:rPr>
        <w:t>）学术论文计分标准（单位：分/篇）</w:t>
      </w:r>
    </w:p>
    <w:tbl>
      <w:tblPr>
        <w:tblStyle w:val="6"/>
        <w:tblpPr w:leftFromText="180" w:rightFromText="180" w:vertAnchor="text" w:horzAnchor="page" w:tblpX="1901" w:tblpY="184"/>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41"/>
        <w:gridCol w:w="631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14"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6853" w:type="dxa"/>
            <w:gridSpan w:val="2"/>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学术论文</w:t>
            </w:r>
          </w:p>
        </w:tc>
        <w:tc>
          <w:tcPr>
            <w:tcW w:w="541"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A类</w:t>
            </w: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A0：ESI高被引或热点论文；求是；国家级批示（主要领导）</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A1：SCI，SSCI一区论文；UT/DALLAS 界定的24种期刊上发表的论文；中国社会科学（中文版）；领军期刊；国家级批示（其他）</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A2：SCI，SSCI二区论文；重点类期刊；《新华文摘》（封面标题论文）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A3：SCI，SSCI三区论文；梯队期刊；中国社会科学（外文版）；省部级批示（其他）；主要内容被《新华文摘》转载的（不含论点摘编）学术论文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A4：SCI，SSCI四区及未纳入分区论文；CSSCI各学科排名前3的期刊；被A&amp;HCI（艺术人文科学引文索引）检索的期刊论文；主要内容被《中国社会科学文摘》转载的（不含论点摘编）学术论文；《人民日报》和《光明日报》理论版</w:t>
            </w:r>
          </w:p>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中国物流学术年会一等奖论文；中国航海学会学术年会一等奖论文；中国法学会学术年会一等奖论文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B类</w:t>
            </w:r>
          </w:p>
        </w:tc>
        <w:tc>
          <w:tcPr>
            <w:tcW w:w="6312"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被EI检索的期刊论文；CSSCI各学科排名前4-8的期刊论文；《经济日报》和《解放军报》理论版；被中共中央办公厅《专报》和《观点摘编》、国家社科基金《成果要报》等收录的决策咨询成果</w:t>
            </w:r>
          </w:p>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中国物流学术年会二等奖论文；中国航海学会学术年会二等奖论文；中国公共安全大会优秀论文；中国法学会学术年会二等奖论文；中国法学会各直属研究会一等奖论文；中国国际法学会一等奖论文；中国国际经济法学会学术年会一等奖论文；中国电工技术学会年会一等奖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C类</w:t>
            </w: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除A、B二类期刊外，中文权威期刊上发表的论文；《人大复印资料》全文转载的学术论文；《高等学校文科学术文摘》全文转载的学术论文；</w:t>
            </w:r>
          </w:p>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文汇报》、《解放日报》以及各省（直辖市）委机关报理论版上发表的理论文章；被各部委主办的要报、决策参考、市政府发展研究中心《专家反映》和《决策参考信息》、上海社科规划办《成果要报》等收录的决策咨询成果</w:t>
            </w:r>
          </w:p>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中国物流学术年会三等奖论文；中国航海学会学术年会三等奖论文；中国法学会学术年会三等奖论文；中国法学会各直属研究会二等奖论文；中国国际法学会二等奖论文；中国国际经济法学会学术年会二等奖论文；中国电工技术学会年会二等奖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D类</w:t>
            </w:r>
          </w:p>
        </w:tc>
        <w:tc>
          <w:tcPr>
            <w:tcW w:w="6312"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被SCI、SCIE检索的会议论文；《上海海事大学学报》上发表的论文；《中国社会科学引文索引》（CSSCI）扩展版来源期刊、集刊；《中国科学引文数据库》（CSCD）的扩展库目录期刊</w:t>
            </w:r>
          </w:p>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中国物流学术年会优秀奖论文；中国航海学会学术年会优秀奖论文；中国法学会学术年会优秀奖论文；中国法学会各直属研究会三等奖论文；中国国际法学会三等奖论文；中国国际经济法学会学术年会三等奖论文；中国电工技术学会年会三等奖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E类</w:t>
            </w:r>
          </w:p>
        </w:tc>
        <w:tc>
          <w:tcPr>
            <w:tcW w:w="6312"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shd w:val="clear" w:color="auto" w:fill="FFFFFF"/>
              </w:rPr>
            </w:pPr>
            <w:r>
              <w:rPr>
                <w:rFonts w:hint="eastAsia" w:asciiTheme="minorEastAsia" w:hAnsiTheme="minorEastAsia" w:eastAsiaTheme="minorEastAsia" w:cstheme="minorEastAsia"/>
                <w:sz w:val="20"/>
                <w:szCs w:val="20"/>
                <w:highlight w:val="none"/>
                <w:shd w:val="clear" w:color="auto" w:fill="FFFFFF"/>
              </w:rPr>
              <w:t>《中文核心期刊要目总览》期刊；被EI、CPCI-S(原ISTP)、CPCI-SSH（原ISSHP）检索的会议论文</w:t>
            </w:r>
          </w:p>
          <w:p>
            <w:pPr>
              <w:tabs>
                <w:tab w:val="center" w:pos="4153"/>
                <w:tab w:val="right" w:pos="8306"/>
              </w:tabs>
              <w:snapToGrid w:val="0"/>
              <w:rPr>
                <w:rFonts w:hint="eastAsia" w:asciiTheme="minorEastAsia" w:hAnsiTheme="minorEastAsia" w:eastAsiaTheme="minorEastAsia" w:cstheme="minorEastAsia"/>
                <w:kern w:val="2"/>
                <w:sz w:val="20"/>
                <w:szCs w:val="20"/>
                <w:highlight w:val="none"/>
                <w:shd w:val="clear" w:color="auto" w:fill="FFFFFF"/>
                <w:lang w:val="en-US" w:eastAsia="zh-CN" w:bidi="ar-SA"/>
              </w:rPr>
            </w:pPr>
            <w:r>
              <w:rPr>
                <w:rFonts w:hint="eastAsia" w:asciiTheme="minorEastAsia" w:hAnsiTheme="minorEastAsia" w:eastAsiaTheme="minorEastAsia" w:cstheme="minorEastAsia"/>
                <w:sz w:val="20"/>
                <w:szCs w:val="20"/>
                <w:highlight w:val="none"/>
              </w:rPr>
              <w:t>中国法学会各直属研究会优秀奖论文；中国国际法学会优秀奖论文；中国国际经济法学会学术年会优秀奖论文</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F类</w:t>
            </w:r>
          </w:p>
        </w:tc>
        <w:tc>
          <w:tcPr>
            <w:tcW w:w="6312"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shd w:val="clear" w:color="auto" w:fill="FFFFFF"/>
                <w:lang w:val="en-US" w:eastAsia="zh-CN" w:bidi="ar-SA"/>
              </w:rPr>
            </w:pPr>
            <w:r>
              <w:rPr>
                <w:rFonts w:hint="eastAsia" w:asciiTheme="minorEastAsia" w:hAnsiTheme="minorEastAsia" w:eastAsiaTheme="minorEastAsia" w:cstheme="minorEastAsia"/>
                <w:sz w:val="20"/>
                <w:szCs w:val="20"/>
                <w:highlight w:val="none"/>
                <w:shd w:val="clear" w:color="auto" w:fill="FFFFFF"/>
              </w:rPr>
              <w:t>见附件一法学院、马克思主义学院正面清单，仅适用于法学硕士、法律硕士</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noWrap w:val="0"/>
            <w:vAlign w:val="top"/>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c>
          <w:tcPr>
            <w:tcW w:w="541"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G类</w:t>
            </w:r>
          </w:p>
        </w:tc>
        <w:tc>
          <w:tcPr>
            <w:tcW w:w="6312" w:type="dxa"/>
            <w:noWrap w:val="0"/>
            <w:vAlign w:val="center"/>
          </w:tcPr>
          <w:p>
            <w:pPr>
              <w:tabs>
                <w:tab w:val="center" w:pos="4153"/>
                <w:tab w:val="right" w:pos="8306"/>
              </w:tabs>
              <w:snapToGrid w:val="0"/>
              <w:rPr>
                <w:rFonts w:hint="eastAsia" w:asciiTheme="minorEastAsia" w:hAnsiTheme="minorEastAsia" w:eastAsiaTheme="minorEastAsia" w:cstheme="minorEastAsia"/>
                <w:color w:val="FF0000"/>
                <w:kern w:val="2"/>
                <w:sz w:val="20"/>
                <w:szCs w:val="20"/>
                <w:highlight w:val="none"/>
                <w:shd w:val="clear" w:color="auto" w:fill="FFFFFF"/>
                <w:lang w:val="en-US" w:eastAsia="zh-CN" w:bidi="ar-SA"/>
              </w:rPr>
            </w:pPr>
            <w:r>
              <w:rPr>
                <w:rFonts w:hint="eastAsia" w:asciiTheme="minorEastAsia" w:hAnsiTheme="minorEastAsia" w:eastAsiaTheme="minorEastAsia" w:cstheme="minorEastAsia"/>
                <w:sz w:val="20"/>
                <w:szCs w:val="20"/>
                <w:highlight w:val="none"/>
                <w:shd w:val="clear" w:color="auto" w:fill="FFFFFF"/>
              </w:rPr>
              <w:t>见附件二外国语学院正面清单，仅适用于文学硕士、翻译硕士、汉语国际教育硕士</w:t>
            </w:r>
          </w:p>
        </w:tc>
        <w:tc>
          <w:tcPr>
            <w:tcW w:w="927"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①</w:t>
      </w:r>
      <w:r>
        <w:rPr>
          <w:rFonts w:hint="eastAsia" w:ascii="Times New Roman" w:hAnsi="Times New Roman" w:eastAsia="宋体" w:cstheme="majorEastAsia"/>
          <w:sz w:val="20"/>
          <w:szCs w:val="20"/>
          <w:highlight w:val="none"/>
        </w:rPr>
        <w:t>论文类成果的具体认定标准参见《上海海事大学科技工作量计算办法》（科字〔2020〕3号）；成果类级认定如有异议，由各学位评定分委员会裁定。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②</w:t>
      </w:r>
      <w:r>
        <w:rPr>
          <w:rFonts w:hint="eastAsia" w:ascii="Times New Roman" w:hAnsi="Times New Roman" w:eastAsia="宋体" w:cstheme="majorEastAsia"/>
          <w:sz w:val="20"/>
          <w:szCs w:val="20"/>
          <w:highlight w:val="none"/>
        </w:rPr>
        <w:t>列入统计范围的学术论文必须是研究生在学期间已发表（或录用）的，已发表的需提供论文复印件，已录用的需提供录用通知书复印件、发表费发票复印件及论文全文。</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③</w:t>
      </w:r>
      <w:r>
        <w:rPr>
          <w:rFonts w:hint="eastAsia" w:ascii="Times New Roman" w:hAnsi="Times New Roman" w:eastAsia="宋体" w:cstheme="majorEastAsia"/>
          <w:sz w:val="20"/>
          <w:szCs w:val="20"/>
          <w:highlight w:val="none"/>
        </w:rPr>
        <w:t>所有计分的论文成果应是正刊，增刊降两档计分，D类、E类、F类、G类、H类增刊不计分。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rPr>
      </w:pPr>
      <w:r>
        <w:rPr>
          <w:rFonts w:hint="eastAsia" w:ascii="Times New Roman" w:hAnsi="Times New Roman" w:eastAsia="宋体" w:cstheme="majorEastAsia"/>
          <w:sz w:val="20"/>
          <w:szCs w:val="20"/>
          <w:highlight w:val="none"/>
          <w:lang w:val="en-US" w:eastAsia="zh-CN"/>
        </w:rPr>
        <w:t>④</w:t>
      </w:r>
      <w:r>
        <w:rPr>
          <w:rFonts w:hint="eastAsia" w:ascii="Times New Roman" w:hAnsi="Times New Roman" w:eastAsia="宋体" w:cstheme="majorEastAsia"/>
          <w:sz w:val="20"/>
          <w:szCs w:val="20"/>
          <w:highlight w:val="none"/>
        </w:rPr>
        <w:t>预警期刊不予认可，参见科技处、研究生院《国际期刊预警名单（试行）》。预警期刊名单以每年科技处发布的为准。(从严把握标准，只要上过预警期刊名单就不予认定)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⑤SCI和SSCI分区认定，参照中国科学技术信息研究所每年发布的SCI和SSCI期刊分区目录，按一区、二区、三区和四区论文共四类进行认定。每届学生的论文分区认定以入学当年最新版的分区目录为准。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⑥被SCI检索收录的文献类型为article、review、letter以及editorial material的论文是期刊论文，文献类型为proceedings article的论文是会议论文；被EI检索收录的文献类型为journal article（JA）的论文是期刊论文，文献类型为conference article（CA）的论文是会议论文；被CPCI-S（原ISTP）检索收录和CPCI-SSH（原ISSHP）检索收录的论文均为会议论文。</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⑦C类期刊中的中文权威期刊，参照《中国科学引文数据库》的核心库目录和《中国社会科学引文索引》（CSSCI）来源期刊目录。每届学生的C刊论文认定以入学当年最新版的期刊目录为准。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⑧《人民日报》理论版、《文汇报》理论版、《解放日报》理论版、《光明日报》理论周刊头版上发表的理论文章要求字数不少于2000字，不包括书评和会议综述。</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⑨每届学生的E刊论文认定以入学当年最新版的《中文核心期刊要目总览》为准。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⑩关于EI会议论文的补充规定：</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A.若EI会议论文上无导师或经学院确认的其他老师署名，无论可检索与否，均不得分；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B.若EI会议论文上有导师或经学院确认的其他老师署名，且可检索，得1分；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eastAsia="zh-CN"/>
        </w:rPr>
      </w:pPr>
      <w:r>
        <w:rPr>
          <w:rFonts w:hint="eastAsia" w:ascii="Times New Roman" w:hAnsi="Times New Roman" w:eastAsia="宋体" w:cstheme="majorEastAsia"/>
          <w:sz w:val="20"/>
          <w:szCs w:val="20"/>
          <w:highlight w:val="none"/>
          <w:lang w:eastAsia="zh-CN"/>
        </w:rPr>
        <w:t>C.若EI会议论文上有导师或经学院确认的其他老师署名，论文已录用未见刊或已见刊未检索，得分减半，得0.5分。</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color w:val="000000"/>
          <w:sz w:val="20"/>
          <w:szCs w:val="20"/>
          <w:highlight w:val="none"/>
          <w:lang w:eastAsia="zh-CN"/>
        </w:rPr>
      </w:pPr>
      <w:r>
        <w:rPr>
          <w:rFonts w:hint="eastAsia" w:ascii="Times New Roman" w:hAnsi="Times New Roman" w:eastAsia="宋体" w:cstheme="majorEastAsia"/>
          <w:sz w:val="20"/>
          <w:szCs w:val="20"/>
          <w:highlight w:val="none"/>
          <w:lang w:eastAsia="zh-CN"/>
        </w:rPr>
        <w:t>⑪学术论文与学术报告，若采用的是同一篇论文，分数取其高，不兼得。学术报告中EI会议加分要求参考EI会议论文。</w:t>
      </w:r>
    </w:p>
    <w:p>
      <w:pPr>
        <w:spacing w:line="300" w:lineRule="exact"/>
        <w:ind w:firstLine="402" w:firstLineChars="200"/>
        <w:rPr>
          <w:rFonts w:hint="eastAsia" w:asciiTheme="minorEastAsia" w:hAnsiTheme="minorEastAsia" w:eastAsiaTheme="minorEastAsia" w:cstheme="minorEastAsia"/>
          <w:b/>
          <w:bCs w:val="0"/>
          <w:color w:val="000000"/>
          <w:sz w:val="20"/>
          <w:szCs w:val="20"/>
          <w:highlight w:val="none"/>
        </w:rPr>
      </w:pP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sz w:val="20"/>
          <w:szCs w:val="20"/>
          <w:highlight w:val="none"/>
          <w:lang w:val="en-US" w:eastAsia="zh-CN"/>
        </w:rPr>
        <w:t>8</w:t>
      </w:r>
      <w:r>
        <w:rPr>
          <w:rFonts w:hint="eastAsia" w:asciiTheme="minorEastAsia" w:hAnsiTheme="minorEastAsia" w:eastAsiaTheme="minorEastAsia" w:cstheme="minorEastAsia"/>
          <w:b/>
          <w:bCs w:val="0"/>
          <w:sz w:val="20"/>
          <w:szCs w:val="20"/>
          <w:highlight w:val="none"/>
          <w:lang w:eastAsia="zh-CN"/>
        </w:rPr>
        <w:t>）</w:t>
      </w:r>
      <w:r>
        <w:rPr>
          <w:rFonts w:hint="eastAsia" w:asciiTheme="minorEastAsia" w:hAnsiTheme="minorEastAsia" w:eastAsiaTheme="minorEastAsia" w:cstheme="minorEastAsia"/>
          <w:b/>
          <w:bCs w:val="0"/>
          <w:color w:val="000000"/>
          <w:sz w:val="20"/>
          <w:szCs w:val="20"/>
          <w:highlight w:val="none"/>
        </w:rPr>
        <w:t>其它成果计分标准（单位：分/项）</w:t>
      </w:r>
    </w:p>
    <w:tbl>
      <w:tblPr>
        <w:tblStyle w:val="6"/>
        <w:tblpPr w:leftFromText="180" w:rightFromText="180" w:vertAnchor="text" w:horzAnchor="page" w:tblpX="1919" w:tblpY="142"/>
        <w:tblOverlap w:val="never"/>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780"/>
        <w:gridCol w:w="72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719"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成果种类</w:t>
            </w:r>
          </w:p>
        </w:tc>
        <w:tc>
          <w:tcPr>
            <w:tcW w:w="378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成果范畴</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标准分</w:t>
            </w:r>
          </w:p>
        </w:tc>
        <w:tc>
          <w:tcPr>
            <w:tcW w:w="3075"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研究生学术论坛</w:t>
            </w: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上海市级研究生学术论坛（二等奖及以上）</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2</w:t>
            </w:r>
          </w:p>
        </w:tc>
        <w:tc>
          <w:tcPr>
            <w:tcW w:w="3075" w:type="dxa"/>
            <w:vMerge w:val="restart"/>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上海市级研究生学术论坛（三等奖）</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c>
          <w:tcPr>
            <w:tcW w:w="3075" w:type="dxa"/>
            <w:vMerge w:val="continue"/>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本校举办的研究生创新学术论坛（一等奖及以上）</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c>
          <w:tcPr>
            <w:tcW w:w="3075" w:type="dxa"/>
            <w:vMerge w:val="continue"/>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shd w:val="clear" w:color="auto" w:fill="FFFFFF"/>
              </w:rPr>
              <w:t>中国会计学会、中国审计学会及下辖分会举办的学术会议及论坛（二等奖及以上）</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p>
        </w:tc>
        <w:tc>
          <w:tcPr>
            <w:tcW w:w="3075" w:type="dxa"/>
            <w:noWrap w:val="0"/>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仅适用于会计学、财务管理专业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restart"/>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案例</w:t>
            </w: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被国内主要案例中心收录（大连理工大学管理与经济学部、清华经济管理学院、中欧国际工商学院、天津大学、全国MEM、MPAcc教学案例库）</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2</w:t>
            </w:r>
          </w:p>
        </w:tc>
        <w:tc>
          <w:tcPr>
            <w:tcW w:w="3075"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仅适用于工商管理一级学科硕士、MBA、MEM、EMBA及MPAcc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学院可根据需要，自行组织考核</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0.5</w:t>
            </w:r>
          </w:p>
        </w:tc>
        <w:tc>
          <w:tcPr>
            <w:tcW w:w="3075"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法律硕士、应用统计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noWrap w:val="0"/>
            <w:vAlign w:val="center"/>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被全国性的法律硕士教指委指导建设的案例库收录</w:t>
            </w:r>
          </w:p>
        </w:tc>
        <w:tc>
          <w:tcPr>
            <w:tcW w:w="720" w:type="dxa"/>
            <w:noWrap w:val="0"/>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c>
          <w:tcPr>
            <w:tcW w:w="3075" w:type="dxa"/>
            <w:noWrap w:val="0"/>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仅适用于法学硕士、法律硕士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restart"/>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证书考试</w:t>
            </w:r>
          </w:p>
        </w:tc>
        <w:tc>
          <w:tcPr>
            <w:tcW w:w="3780" w:type="dxa"/>
            <w:vAlign w:val="center"/>
          </w:tcPr>
          <w:p>
            <w:pPr>
              <w:tabs>
                <w:tab w:val="center" w:pos="4153"/>
                <w:tab w:val="right" w:pos="8306"/>
              </w:tabs>
              <w:snapToGrid w:val="0"/>
              <w:rPr>
                <w:rFonts w:hint="eastAsia" w:asciiTheme="minorEastAsia" w:hAnsiTheme="minorEastAsia" w:eastAsiaTheme="minorEastAsia" w:cstheme="minorEastAsia"/>
                <w:b/>
                <w:bCs/>
                <w:strike/>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CFA一级合格（国际注册金融分析师）、FRM一级合格（全球金融风险管理师）证书</w:t>
            </w:r>
          </w:p>
        </w:tc>
        <w:tc>
          <w:tcPr>
            <w:tcW w:w="720"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c>
          <w:tcPr>
            <w:tcW w:w="3075" w:type="dxa"/>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仅适用于经济类专业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Merge w:val="continue"/>
          </w:tcPr>
          <w:p>
            <w:pPr>
              <w:tabs>
                <w:tab w:val="center" w:pos="4153"/>
                <w:tab w:val="right" w:pos="8306"/>
              </w:tabs>
              <w:snapToGrid w:val="0"/>
              <w:jc w:val="center"/>
              <w:rPr>
                <w:rFonts w:hint="eastAsia" w:asciiTheme="minorEastAsia" w:hAnsiTheme="minorEastAsia" w:eastAsiaTheme="minorEastAsia" w:cstheme="minorEastAsia"/>
                <w:sz w:val="20"/>
                <w:szCs w:val="20"/>
                <w:highlight w:val="none"/>
              </w:rPr>
            </w:pPr>
          </w:p>
        </w:tc>
        <w:tc>
          <w:tcPr>
            <w:tcW w:w="3780" w:type="dxa"/>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获得“上海市高级口译”证书、人事部翻译资格考试（二级）证书</w:t>
            </w:r>
          </w:p>
        </w:tc>
        <w:tc>
          <w:tcPr>
            <w:tcW w:w="720"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c>
          <w:tcPr>
            <w:tcW w:w="3075" w:type="dxa"/>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仅适用于翻译硕士与外国语言文学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证书及专业竞赛</w:t>
            </w:r>
          </w:p>
        </w:tc>
        <w:tc>
          <w:tcPr>
            <w:tcW w:w="3780" w:type="dxa"/>
            <w:vAlign w:val="center"/>
          </w:tcPr>
          <w:p>
            <w:pPr>
              <w:tabs>
                <w:tab w:val="center" w:pos="4153"/>
                <w:tab w:val="right" w:pos="8306"/>
              </w:tabs>
              <w:snapToGrid w:val="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获得国际汉语教师证书，或获得下列专业竞赛二等奖及以上：</w:t>
            </w:r>
          </w:p>
          <w:p>
            <w:pPr>
              <w:pStyle w:val="10"/>
              <w:numPr>
                <w:ilvl w:val="0"/>
                <w:numId w:val="3"/>
              </w:numPr>
              <w:ind w:firstLineChars="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全国汉语国际教育教学技能大赛</w:t>
            </w:r>
          </w:p>
          <w:p>
            <w:pPr>
              <w:pStyle w:val="10"/>
              <w:numPr>
                <w:ilvl w:val="0"/>
                <w:numId w:val="3"/>
              </w:numPr>
              <w:ind w:firstLineChars="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全国高校汉语国际教育专业研究生教学技能大赛</w:t>
            </w:r>
          </w:p>
          <w:p>
            <w:pPr>
              <w:pStyle w:val="10"/>
              <w:numPr>
                <w:ilvl w:val="0"/>
                <w:numId w:val="3"/>
              </w:numPr>
              <w:ind w:firstLineChars="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全国研究生汉语教学微课大赛</w:t>
            </w:r>
          </w:p>
          <w:p>
            <w:pPr>
              <w:pStyle w:val="10"/>
              <w:numPr>
                <w:ilvl w:val="0"/>
                <w:numId w:val="3"/>
              </w:numPr>
              <w:ind w:left="420" w:leftChars="0" w:hanging="42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江浙沪汉语国际教育硕士教学技能暨中华才艺大赛</w:t>
            </w:r>
          </w:p>
        </w:tc>
        <w:tc>
          <w:tcPr>
            <w:tcW w:w="720"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c>
          <w:tcPr>
            <w:tcW w:w="3075" w:type="dxa"/>
            <w:vAlign w:val="center"/>
          </w:tcPr>
          <w:p>
            <w:pPr>
              <w:tabs>
                <w:tab w:val="center" w:pos="4153"/>
                <w:tab w:val="right" w:pos="8306"/>
              </w:tabs>
              <w:snapToGrid w:val="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仅适用于汉语国际教育硕士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9"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语言实践</w:t>
            </w:r>
            <w:r>
              <w:rPr>
                <w:rFonts w:hint="eastAsia" w:asciiTheme="minorEastAsia" w:hAnsiTheme="minorEastAsia" w:eastAsiaTheme="minorEastAsia" w:cstheme="minorEastAsia"/>
                <w:sz w:val="20"/>
                <w:szCs w:val="20"/>
                <w:highlight w:val="none"/>
              </w:rPr>
              <w:tab/>
            </w:r>
            <w:r>
              <w:rPr>
                <w:rFonts w:hint="eastAsia" w:asciiTheme="minorEastAsia" w:hAnsiTheme="minorEastAsia" w:eastAsiaTheme="minorEastAsia" w:cstheme="minorEastAsia"/>
                <w:sz w:val="20"/>
                <w:szCs w:val="20"/>
                <w:highlight w:val="none"/>
              </w:rPr>
              <w:t>由学位评定分委员会认定的翻译实践成果及教学实践成果</w:t>
            </w:r>
            <w:r>
              <w:rPr>
                <w:rFonts w:hint="eastAsia" w:asciiTheme="minorEastAsia" w:hAnsiTheme="minorEastAsia" w:eastAsiaTheme="minorEastAsia" w:cstheme="minorEastAsia"/>
                <w:sz w:val="20"/>
                <w:szCs w:val="20"/>
                <w:highlight w:val="none"/>
              </w:rPr>
              <w:tab/>
            </w:r>
            <w:r>
              <w:rPr>
                <w:rFonts w:hint="eastAsia" w:asciiTheme="minorEastAsia" w:hAnsiTheme="minorEastAsia" w:eastAsiaTheme="minorEastAsia" w:cstheme="minorEastAsia"/>
                <w:sz w:val="20"/>
                <w:szCs w:val="20"/>
                <w:highlight w:val="none"/>
              </w:rPr>
              <w:t>1</w:t>
            </w:r>
            <w:r>
              <w:rPr>
                <w:rFonts w:hint="eastAsia" w:asciiTheme="minorEastAsia" w:hAnsiTheme="minorEastAsia" w:eastAsiaTheme="minorEastAsia" w:cstheme="minorEastAsia"/>
                <w:sz w:val="20"/>
                <w:szCs w:val="20"/>
                <w:highlight w:val="none"/>
              </w:rPr>
              <w:tab/>
            </w:r>
            <w:r>
              <w:rPr>
                <w:rFonts w:hint="eastAsia" w:asciiTheme="minorEastAsia" w:hAnsiTheme="minorEastAsia" w:eastAsiaTheme="minorEastAsia" w:cstheme="minorEastAsia"/>
                <w:sz w:val="20"/>
                <w:szCs w:val="20"/>
                <w:highlight w:val="none"/>
              </w:rPr>
              <w:t>仅适用于外国语言文学、翻译硕士、汉语国际教育硕士</w:t>
            </w:r>
          </w:p>
        </w:tc>
        <w:tc>
          <w:tcPr>
            <w:tcW w:w="3780" w:type="dxa"/>
            <w:vAlign w:val="center"/>
          </w:tcPr>
          <w:p>
            <w:pPr>
              <w:pStyle w:val="10"/>
              <w:ind w:firstLine="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由学位评定分委员会认定的翻译实践成果及教学实践成果</w:t>
            </w:r>
          </w:p>
        </w:tc>
        <w:tc>
          <w:tcPr>
            <w:tcW w:w="720" w:type="dxa"/>
            <w:vAlign w:val="center"/>
          </w:tcPr>
          <w:p>
            <w:pPr>
              <w:tabs>
                <w:tab w:val="center" w:pos="4153"/>
                <w:tab w:val="right" w:pos="8306"/>
              </w:tabs>
              <w:snapToGrid w:val="0"/>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1</w:t>
            </w:r>
          </w:p>
        </w:tc>
        <w:tc>
          <w:tcPr>
            <w:tcW w:w="3075" w:type="dxa"/>
            <w:vAlign w:val="center"/>
          </w:tcPr>
          <w:p>
            <w:pPr>
              <w:tabs>
                <w:tab w:val="center" w:pos="4153"/>
                <w:tab w:val="right" w:pos="8306"/>
              </w:tabs>
              <w:snapToGrid w:val="0"/>
              <w:rPr>
                <w:rFonts w:hint="eastAsia" w:asciiTheme="minorEastAsia" w:hAnsiTheme="minorEastAsia" w:eastAsiaTheme="minorEastAsia" w:cstheme="minorEastAsia"/>
                <w:spacing w:val="-20"/>
                <w:kern w:val="2"/>
                <w:sz w:val="20"/>
                <w:szCs w:val="20"/>
                <w:highlight w:val="none"/>
                <w:lang w:val="en-US" w:eastAsia="zh-CN" w:bidi="ar-SA"/>
              </w:rPr>
            </w:pPr>
            <w:r>
              <w:rPr>
                <w:rFonts w:hint="eastAsia" w:asciiTheme="minorEastAsia" w:hAnsiTheme="minorEastAsia" w:eastAsiaTheme="minorEastAsia" w:cstheme="minorEastAsia"/>
                <w:spacing w:val="-20"/>
                <w:sz w:val="20"/>
                <w:szCs w:val="20"/>
                <w:highlight w:val="none"/>
              </w:rPr>
              <w:t>仅适用于外国语言文学、翻译硕士、汉语国际教育硕士</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sz w:val="20"/>
          <w:szCs w:val="20"/>
          <w:highlight w:val="none"/>
        </w:rPr>
      </w:pPr>
      <w:r>
        <w:rPr>
          <w:rFonts w:hint="eastAsia" w:ascii="Times New Roman" w:hAnsi="Times New Roman" w:eastAsia="宋体" w:cstheme="majorEastAsia"/>
          <w:sz w:val="20"/>
          <w:szCs w:val="20"/>
          <w:highlight w:val="none"/>
        </w:rPr>
        <w:t>注：竞赛若以团队形式参加的，证书上的获奖名单按姓氏笔画，体现不出排名的，所有人员得分均按照证书中排名1分值*0.85计算。</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sz w:val="20"/>
          <w:szCs w:val="20"/>
          <w:highlight w:val="none"/>
          <w:lang w:val="en-US" w:eastAsia="zh-CN"/>
        </w:rPr>
        <w:t>4</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kern w:val="0"/>
          <w:sz w:val="20"/>
          <w:szCs w:val="20"/>
          <w:highlight w:val="none"/>
        </w:rPr>
        <w:t>导师评分</w:t>
      </w:r>
    </w:p>
    <w:p>
      <w:pPr>
        <w:widowControl/>
        <w:spacing w:line="300" w:lineRule="auto"/>
        <w:ind w:firstLine="420"/>
        <w:jc w:val="lef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学生申请学业奖学金需获得导师同意，由导师对学生递交的科研成果材料进行初步核实；导师评分为等级制，由导师对学生在读研期间的总体表现进行评分。</w:t>
      </w:r>
    </w:p>
    <w:p>
      <w:pPr>
        <w:widowControl/>
        <w:spacing w:line="300" w:lineRule="auto"/>
        <w:ind w:firstLine="420"/>
        <w:jc w:val="left"/>
        <w:rPr>
          <w:rFonts w:hint="eastAsia" w:asciiTheme="minorEastAsia" w:hAnsiTheme="minorEastAsia" w:eastAsiaTheme="minorEastAsia" w:cstheme="minorEastAsia"/>
          <w:sz w:val="20"/>
          <w:szCs w:val="20"/>
          <w:highlight w:val="none"/>
        </w:rPr>
      </w:pPr>
    </w:p>
    <w:p>
      <w:pPr>
        <w:keepNext w:val="0"/>
        <w:keepLines w:val="0"/>
        <w:pageBreakBefore w:val="0"/>
        <w:numPr>
          <w:ilvl w:val="0"/>
          <w:numId w:val="0"/>
        </w:numPr>
        <w:kinsoku/>
        <w:wordWrap/>
        <w:overflowPunct/>
        <w:topLinePunct w:val="0"/>
        <w:autoSpaceDE/>
        <w:autoSpaceDN/>
        <w:bidi w:val="0"/>
        <w:adjustRightInd/>
        <w:spacing w:line="300" w:lineRule="auto"/>
        <w:ind w:left="0" w:leftChars="0"/>
        <w:textAlignment w:val="auto"/>
        <w:rPr>
          <w:rFonts w:hint="eastAsia" w:asciiTheme="minorEastAsia" w:hAnsiTheme="minorEastAsia" w:eastAsiaTheme="minorEastAsia" w:cstheme="minorEastAsia"/>
          <w:b/>
          <w:bCs/>
          <w:kern w:val="0"/>
          <w:sz w:val="20"/>
          <w:szCs w:val="20"/>
          <w:highlight w:val="none"/>
        </w:rPr>
      </w:pPr>
      <w:r>
        <w:rPr>
          <w:rFonts w:hint="eastAsia" w:asciiTheme="minorEastAsia" w:hAnsiTheme="minorEastAsia" w:eastAsiaTheme="minorEastAsia" w:cstheme="minorEastAsia"/>
          <w:b/>
          <w:bCs/>
          <w:kern w:val="0"/>
          <w:sz w:val="18"/>
          <w:szCs w:val="18"/>
          <w:highlight w:val="none"/>
        </w:rPr>
        <w:t>（</w:t>
      </w:r>
      <w:r>
        <w:rPr>
          <w:rFonts w:hint="eastAsia" w:asciiTheme="minorEastAsia" w:hAnsiTheme="minorEastAsia" w:cstheme="minorEastAsia"/>
          <w:b/>
          <w:bCs/>
          <w:kern w:val="0"/>
          <w:sz w:val="18"/>
          <w:szCs w:val="18"/>
          <w:highlight w:val="none"/>
          <w:lang w:val="en-US" w:eastAsia="zh-CN"/>
        </w:rPr>
        <w:t>四</w:t>
      </w:r>
      <w:r>
        <w:rPr>
          <w:rFonts w:hint="eastAsia" w:asciiTheme="minorEastAsia" w:hAnsiTheme="minorEastAsia" w:eastAsiaTheme="minorEastAsia" w:cstheme="minorEastAsia"/>
          <w:b/>
          <w:bCs/>
          <w:kern w:val="0"/>
          <w:sz w:val="18"/>
          <w:szCs w:val="18"/>
          <w:highlight w:val="none"/>
        </w:rPr>
        <w:t>）</w:t>
      </w:r>
      <w:r>
        <w:rPr>
          <w:rFonts w:hint="eastAsia" w:asciiTheme="minorEastAsia" w:hAnsiTheme="minorEastAsia" w:eastAsiaTheme="minorEastAsia" w:cstheme="minorEastAsia"/>
          <w:b/>
          <w:bCs/>
          <w:kern w:val="0"/>
          <w:sz w:val="20"/>
          <w:szCs w:val="20"/>
          <w:highlight w:val="none"/>
        </w:rPr>
        <w:t>20</w:t>
      </w:r>
      <w:r>
        <w:rPr>
          <w:rFonts w:hint="eastAsia" w:asciiTheme="minorEastAsia" w:hAnsiTheme="minorEastAsia" w:eastAsiaTheme="minorEastAsia" w:cstheme="minorEastAsia"/>
          <w:b/>
          <w:bCs/>
          <w:kern w:val="0"/>
          <w:sz w:val="20"/>
          <w:szCs w:val="20"/>
          <w:highlight w:val="none"/>
          <w:lang w:val="en-US" w:eastAsia="zh-CN"/>
        </w:rPr>
        <w:t>2</w:t>
      </w:r>
      <w:r>
        <w:rPr>
          <w:rFonts w:hint="eastAsia" w:asciiTheme="minorEastAsia" w:hAnsiTheme="minorEastAsia" w:cstheme="minorEastAsia"/>
          <w:b/>
          <w:bCs/>
          <w:kern w:val="0"/>
          <w:sz w:val="20"/>
          <w:szCs w:val="20"/>
          <w:highlight w:val="none"/>
          <w:lang w:val="en-US" w:eastAsia="zh-CN"/>
        </w:rPr>
        <w:t>3</w:t>
      </w:r>
      <w:r>
        <w:rPr>
          <w:rFonts w:hint="eastAsia" w:asciiTheme="minorEastAsia" w:hAnsiTheme="minorEastAsia" w:eastAsiaTheme="minorEastAsia" w:cstheme="minorEastAsia"/>
          <w:b/>
          <w:bCs/>
          <w:kern w:val="0"/>
          <w:sz w:val="20"/>
          <w:szCs w:val="20"/>
          <w:highlight w:val="none"/>
        </w:rPr>
        <w:t>级硕士研究生学业综合奖学金</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学业综合奖学金评选采用各单项累计计分制，总成绩和各单项计分基本采用百分制，学习成绩、科研成果计分、导师评分权重分别为40%、40%和20%，最后按照总分数从高到低进行排序，如出现总成绩相等的情况，视情况通过答辩进行评选。</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学业总成绩=学习成绩*40%+科研成果得分*40% +导师评分*20%</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2.学习成绩评分标准</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学习成绩由学院研究生教学秘书提供，指学生参加所修专业培养计划规定课程并考核的成绩。学习成绩依据以上一学年的成绩。</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0" w:leftChars="0" w:firstLine="300" w:firstLineChars="15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3.科研成果加分细则</w:t>
      </w:r>
    </w:p>
    <w:p>
      <w:pPr>
        <w:keepNext w:val="0"/>
        <w:keepLines w:val="0"/>
        <w:pageBreakBefore w:val="0"/>
        <w:widowControl/>
        <w:shd w:val="clear" w:color="auto" w:fill="FFFFFF"/>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科研成果由学生本人自评，导师初评。</w:t>
      </w:r>
    </w:p>
    <w:p>
      <w:pPr>
        <w:keepNext w:val="0"/>
        <w:keepLines w:val="0"/>
        <w:pageBreakBefore w:val="0"/>
        <w:widowControl/>
        <w:kinsoku/>
        <w:wordWrap/>
        <w:overflowPunct/>
        <w:topLinePunct w:val="0"/>
        <w:autoSpaceDE/>
        <w:autoSpaceDN/>
        <w:bidi w:val="0"/>
        <w:adjustRightInd/>
        <w:snapToGrid/>
        <w:spacing w:line="300" w:lineRule="auto"/>
        <w:ind w:left="0" w:leftChars="0" w:firstLine="400" w:firstLineChars="200"/>
        <w:jc w:val="left"/>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科研成果得分=</w:t>
      </w:r>
      <w:r>
        <w:rPr>
          <w:rFonts w:hint="eastAsia" w:asciiTheme="minorEastAsia" w:hAnsiTheme="minorEastAsia" w:cstheme="minorEastAsia"/>
          <w:kern w:val="0"/>
          <w:sz w:val="20"/>
          <w:szCs w:val="20"/>
          <w:highlight w:val="none"/>
          <w:lang w:val="en-US" w:eastAsia="zh-CN"/>
        </w:rPr>
        <w:t>产教融合联合培养计分+</w:t>
      </w:r>
      <w:r>
        <w:rPr>
          <w:rFonts w:hint="eastAsia" w:asciiTheme="minorEastAsia" w:hAnsiTheme="minorEastAsia" w:eastAsiaTheme="minorEastAsia" w:cstheme="minorEastAsia"/>
          <w:kern w:val="0"/>
          <w:sz w:val="20"/>
          <w:szCs w:val="20"/>
          <w:highlight w:val="none"/>
        </w:rPr>
        <w:t>知识产权计分+</w:t>
      </w:r>
      <w:r>
        <w:rPr>
          <w:rFonts w:hint="eastAsia" w:asciiTheme="minorEastAsia" w:hAnsiTheme="minorEastAsia" w:eastAsiaTheme="minorEastAsia" w:cstheme="minorEastAsia"/>
          <w:kern w:val="0"/>
          <w:sz w:val="20"/>
          <w:szCs w:val="20"/>
          <w:highlight w:val="none"/>
          <w:lang w:val="en-US" w:eastAsia="zh-CN"/>
        </w:rPr>
        <w:t>著作</w:t>
      </w:r>
      <w:r>
        <w:rPr>
          <w:rFonts w:hint="eastAsia" w:asciiTheme="minorEastAsia" w:hAnsiTheme="minorEastAsia" w:eastAsiaTheme="minorEastAsia" w:cstheme="minorEastAsia"/>
          <w:kern w:val="0"/>
          <w:sz w:val="20"/>
          <w:szCs w:val="20"/>
          <w:highlight w:val="none"/>
        </w:rPr>
        <w:t>计分+竞赛</w:t>
      </w:r>
      <w:r>
        <w:rPr>
          <w:rFonts w:hint="eastAsia" w:asciiTheme="minorEastAsia" w:hAnsiTheme="minorEastAsia" w:eastAsiaTheme="minorEastAsia" w:cstheme="minorEastAsia"/>
          <w:kern w:val="0"/>
          <w:sz w:val="20"/>
          <w:szCs w:val="20"/>
          <w:highlight w:val="none"/>
          <w:lang w:val="en-US" w:eastAsia="zh-CN"/>
        </w:rPr>
        <w:t>获奖</w:t>
      </w:r>
      <w:r>
        <w:rPr>
          <w:rFonts w:hint="eastAsia" w:asciiTheme="minorEastAsia" w:hAnsiTheme="minorEastAsia" w:eastAsiaTheme="minorEastAsia" w:cstheme="minorEastAsia"/>
          <w:kern w:val="0"/>
          <w:sz w:val="20"/>
          <w:szCs w:val="20"/>
          <w:highlight w:val="none"/>
        </w:rPr>
        <w:t>计分+境外研学计分</w:t>
      </w:r>
      <w:r>
        <w:rPr>
          <w:rFonts w:hint="eastAsia" w:asciiTheme="minorEastAsia" w:hAnsiTheme="minorEastAsia" w:eastAsiaTheme="minorEastAsia" w:cstheme="minorEastAsia"/>
          <w:kern w:val="0"/>
          <w:sz w:val="20"/>
          <w:szCs w:val="20"/>
          <w:highlight w:val="none"/>
          <w:lang w:val="en-US" w:eastAsia="zh-CN"/>
        </w:rPr>
        <w:t>+学术会议报告计分+学术论文计分+</w:t>
      </w:r>
      <w:r>
        <w:rPr>
          <w:rFonts w:hint="eastAsia" w:asciiTheme="minorEastAsia" w:hAnsiTheme="minorEastAsia" w:eastAsiaTheme="minorEastAsia" w:cstheme="minorEastAsia"/>
          <w:kern w:val="0"/>
          <w:sz w:val="20"/>
          <w:szCs w:val="20"/>
          <w:highlight w:val="none"/>
        </w:rPr>
        <w:t>其他成果计分</w:t>
      </w:r>
    </w:p>
    <w:p>
      <w:pPr>
        <w:keepNext w:val="0"/>
        <w:keepLines w:val="0"/>
        <w:pageBreakBefore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科研成果为百分制，根据科研成果累计总分进行排名，累计总分排名第一的同学，科研成果计分为100分，后序排名计分办法如下：若科研成果累计总分排名第一的累计总分为A，科研成果累计总分排名第二的累计总分为B,则排名第二的同学科研成果计分公式如下：（100/A）*B,之后排名的科研成果计分亦采取此公式进行计算。</w:t>
      </w:r>
    </w:p>
    <w:p>
      <w:pPr>
        <w:keepNext w:val="0"/>
        <w:keepLines w:val="0"/>
        <w:pageBreakBefore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若一项成果符合多项计分标准，取最大分值计分。列入统计范围的成果必须满足以下条件：</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1）以“上海海事大学”为第一署名单位且研究生为第一作者，或者研究生为第二作者，且导师（含第二导师）是第一作者；</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cstheme="minorEastAsia"/>
          <w:kern w:val="0"/>
          <w:sz w:val="20"/>
          <w:szCs w:val="20"/>
          <w:highlight w:val="none"/>
          <w:lang w:val="en-US" w:eastAsia="zh-CN"/>
        </w:rPr>
        <w:t>2</w:t>
      </w:r>
      <w:r>
        <w:rPr>
          <w:rFonts w:hint="eastAsia" w:asciiTheme="minorEastAsia" w:hAnsiTheme="minorEastAsia" w:eastAsiaTheme="minorEastAsia" w:cstheme="minorEastAsia"/>
          <w:kern w:val="0"/>
          <w:sz w:val="20"/>
          <w:szCs w:val="20"/>
          <w:highlight w:val="none"/>
        </w:rPr>
        <w:t>）研究生取得的学术成果应与学位论文主要内容有相关性。</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）产教融合联合培养（单位：分/项）</w:t>
      </w:r>
    </w:p>
    <w:tbl>
      <w:tblPr>
        <w:tblStyle w:val="6"/>
        <w:tblW w:w="5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303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67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成果种类</w:t>
            </w:r>
          </w:p>
        </w:tc>
        <w:tc>
          <w:tcPr>
            <w:tcW w:w="303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产教融合联合培养考核结果</w:t>
            </w:r>
          </w:p>
        </w:tc>
        <w:tc>
          <w:tcPr>
            <w:tcW w:w="123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79"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产教融合研究生联合培养</w:t>
            </w:r>
          </w:p>
        </w:tc>
        <w:tc>
          <w:tcPr>
            <w:tcW w:w="303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优秀</w:t>
            </w:r>
          </w:p>
        </w:tc>
        <w:tc>
          <w:tcPr>
            <w:tcW w:w="123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679" w:type="dxa"/>
            <w:vMerge w:val="continue"/>
            <w:noWrap w:val="0"/>
            <w:vAlign w:val="center"/>
          </w:tcPr>
          <w:p>
            <w:pPr>
              <w:tabs>
                <w:tab w:val="center" w:pos="4153"/>
                <w:tab w:val="right" w:pos="8306"/>
              </w:tabs>
              <w:jc w:val="center"/>
              <w:rPr>
                <w:rFonts w:hint="eastAsia" w:ascii="宋体" w:hAnsi="宋体" w:eastAsia="宋体" w:cs="宋体"/>
                <w:color w:val="auto"/>
                <w:sz w:val="20"/>
                <w:szCs w:val="20"/>
                <w:highlight w:val="none"/>
              </w:rPr>
            </w:pPr>
          </w:p>
        </w:tc>
        <w:tc>
          <w:tcPr>
            <w:tcW w:w="303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良好</w:t>
            </w:r>
          </w:p>
        </w:tc>
        <w:tc>
          <w:tcPr>
            <w:tcW w:w="123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679" w:type="dxa"/>
            <w:vMerge w:val="continue"/>
            <w:noWrap w:val="0"/>
            <w:vAlign w:val="center"/>
          </w:tcPr>
          <w:p>
            <w:pPr>
              <w:tabs>
                <w:tab w:val="center" w:pos="4153"/>
                <w:tab w:val="right" w:pos="8306"/>
              </w:tabs>
              <w:jc w:val="center"/>
              <w:rPr>
                <w:rFonts w:hint="eastAsia" w:ascii="宋体" w:hAnsi="宋体" w:eastAsia="宋体" w:cs="宋体"/>
                <w:color w:val="auto"/>
                <w:sz w:val="20"/>
                <w:szCs w:val="20"/>
                <w:highlight w:val="none"/>
              </w:rPr>
            </w:pPr>
          </w:p>
        </w:tc>
        <w:tc>
          <w:tcPr>
            <w:tcW w:w="303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合格</w:t>
            </w:r>
          </w:p>
        </w:tc>
        <w:tc>
          <w:tcPr>
            <w:tcW w:w="123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产教融合研究生联合培养实施方案见《上海海事大学产教融合研究生联合培养实施办法》，研究生经学校和产教融合研究生联合培养基地选拔，参加深度产教融合联合培养且通过考核。</w:t>
      </w:r>
    </w:p>
    <w:p>
      <w:pPr>
        <w:spacing w:line="360" w:lineRule="exact"/>
        <w:ind w:firstLine="420" w:firstLineChars="200"/>
        <w:rPr>
          <w:rFonts w:hint="eastAsia" w:ascii="宋体" w:hAnsi="宋体" w:cs="宋体"/>
          <w:color w:val="auto"/>
          <w:szCs w:val="21"/>
          <w:highlight w:val="none"/>
        </w:rPr>
      </w:pP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)知识产权计分标准（单位：分/项）</w:t>
      </w:r>
    </w:p>
    <w:tbl>
      <w:tblPr>
        <w:tblStyle w:val="6"/>
        <w:tblW w:w="5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384"/>
        <w:gridCol w:w="121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20"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成果种类</w:t>
            </w:r>
          </w:p>
        </w:tc>
        <w:tc>
          <w:tcPr>
            <w:tcW w:w="2384"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成果范畴</w:t>
            </w:r>
          </w:p>
        </w:tc>
        <w:tc>
          <w:tcPr>
            <w:tcW w:w="121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排名1</w:t>
            </w:r>
          </w:p>
        </w:tc>
        <w:tc>
          <w:tcPr>
            <w:tcW w:w="118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排名2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020"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知识产权</w:t>
            </w:r>
          </w:p>
        </w:tc>
        <w:tc>
          <w:tcPr>
            <w:tcW w:w="2384" w:type="dxa"/>
            <w:noWrap w:val="0"/>
            <w:vAlign w:val="center"/>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国际发明专利（授权）</w:t>
            </w:r>
          </w:p>
        </w:tc>
        <w:tc>
          <w:tcPr>
            <w:tcW w:w="121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18</w:t>
            </w:r>
          </w:p>
        </w:tc>
        <w:tc>
          <w:tcPr>
            <w:tcW w:w="118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020"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2384" w:type="dxa"/>
            <w:noWrap w:val="0"/>
            <w:vAlign w:val="center"/>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国际发明专利（申请）</w:t>
            </w:r>
          </w:p>
        </w:tc>
        <w:tc>
          <w:tcPr>
            <w:tcW w:w="121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118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20"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2384" w:type="dxa"/>
            <w:noWrap w:val="0"/>
            <w:vAlign w:val="center"/>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国内发明专利（授权）</w:t>
            </w:r>
          </w:p>
        </w:tc>
        <w:tc>
          <w:tcPr>
            <w:tcW w:w="121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w:t>
            </w:r>
          </w:p>
        </w:tc>
        <w:tc>
          <w:tcPr>
            <w:tcW w:w="1185"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1.均系以“上海海事大学”为第一专利权人的专利，以其他单位或以个人为专利权人的不计分。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3.列入统计范围的知识产权必须符合《上海海事大学研究生专利申请流程及注意事项》（详见数字平台-科技处-工作资料），且由研究生提供相应的证书原件及复印件。</w:t>
      </w:r>
    </w:p>
    <w:p>
      <w:pPr>
        <w:spacing w:line="360" w:lineRule="exact"/>
        <w:ind w:firstLine="420" w:firstLineChars="200"/>
        <w:rPr>
          <w:rFonts w:hint="eastAsia" w:ascii="宋体" w:hAnsi="宋体" w:cs="宋体"/>
          <w:color w:val="auto"/>
          <w:szCs w:val="21"/>
          <w:highlight w:val="none"/>
        </w:rPr>
      </w:pP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）著作计分标准（单位：分/5万字）</w:t>
      </w:r>
    </w:p>
    <w:tbl>
      <w:tblPr>
        <w:tblStyle w:val="6"/>
        <w:tblW w:w="6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8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113"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成果种类</w:t>
            </w:r>
          </w:p>
        </w:tc>
        <w:tc>
          <w:tcPr>
            <w:tcW w:w="386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成果范畴</w:t>
            </w:r>
          </w:p>
        </w:tc>
        <w:tc>
          <w:tcPr>
            <w:tcW w:w="1134"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著作</w:t>
            </w:r>
          </w:p>
        </w:tc>
        <w:tc>
          <w:tcPr>
            <w:tcW w:w="3867"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学术著作（专著）</w:t>
            </w:r>
          </w:p>
        </w:tc>
        <w:tc>
          <w:tcPr>
            <w:tcW w:w="1134"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3"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3867"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学术著作（编著、译著）</w:t>
            </w:r>
          </w:p>
        </w:tc>
        <w:tc>
          <w:tcPr>
            <w:tcW w:w="1134"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113"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3867"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非教材其他出版物（主编、编译、编写等）</w:t>
            </w:r>
          </w:p>
        </w:tc>
        <w:tc>
          <w:tcPr>
            <w:tcW w:w="1134"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1.著作类成果的具体认定标准参见《上海海事大学科技工作量计算办法》（科字〔2020〕3号）；研究生个人完成字数不足5万字，或有其它异议，由各学位评定分委员会裁定。</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2.须提供出版物封面、目录复印件等相关证明材料。</w:t>
      </w:r>
    </w:p>
    <w:p>
      <w:pPr>
        <w:spacing w:line="360" w:lineRule="exact"/>
        <w:ind w:firstLine="420" w:firstLineChars="200"/>
        <w:rPr>
          <w:rFonts w:hint="eastAsia" w:ascii="宋体" w:hAnsi="宋体" w:cs="宋体"/>
          <w:color w:val="auto"/>
          <w:szCs w:val="21"/>
          <w:highlight w:val="none"/>
        </w:rPr>
      </w:pP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）竞赛获奖计分标准（单位：分/项）</w:t>
      </w:r>
    </w:p>
    <w:tbl>
      <w:tblPr>
        <w:tblStyle w:val="6"/>
        <w:tblW w:w="6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865"/>
        <w:gridCol w:w="1139"/>
        <w:gridCol w:w="808"/>
        <w:gridCol w:w="907"/>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679" w:type="dxa"/>
            <w:gridSpan w:val="2"/>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竞赛种类</w:t>
            </w: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成果等级</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排名1</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排名2</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排名3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教育部学位与研究生教育发展中心认定的竞赛、上海市认定的参与毕业生进沪就业打分的竞赛</w:t>
            </w:r>
          </w:p>
        </w:tc>
        <w:tc>
          <w:tcPr>
            <w:tcW w:w="865"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国家赛</w:t>
            </w: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907"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4.2</w:t>
            </w:r>
          </w:p>
        </w:tc>
        <w:tc>
          <w:tcPr>
            <w:tcW w:w="819"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865"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2.8</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865" w:type="dxa"/>
            <w:vMerge w:val="continue"/>
            <w:noWrap w:val="0"/>
            <w:vAlign w:val="top"/>
          </w:tcPr>
          <w:p>
            <w:pPr>
              <w:tabs>
                <w:tab w:val="center" w:pos="4153"/>
                <w:tab w:val="right" w:pos="8306"/>
              </w:tabs>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noWrap w:val="0"/>
            <w:vAlign w:val="center"/>
          </w:tcPr>
          <w:p>
            <w:pPr>
              <w:tabs>
                <w:tab w:val="center" w:pos="4153"/>
                <w:tab w:val="right" w:pos="8306"/>
              </w:tabs>
              <w:jc w:val="center"/>
              <w:rPr>
                <w:rFonts w:hint="eastAsia" w:ascii="宋体" w:hAnsi="宋体" w:eastAsia="宋体" w:cs="宋体"/>
                <w:color w:val="auto"/>
                <w:sz w:val="20"/>
                <w:szCs w:val="20"/>
                <w:highlight w:val="none"/>
              </w:rPr>
            </w:pPr>
          </w:p>
        </w:tc>
        <w:tc>
          <w:tcPr>
            <w:tcW w:w="865"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地区赛</w:t>
            </w: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865" w:type="dxa"/>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4" w:type="dxa"/>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865" w:type="dxa"/>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gridSpan w:val="2"/>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我校认定的其他全国性专业竞赛</w:t>
            </w: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2.1</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gridSpan w:val="2"/>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1.4</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79" w:type="dxa"/>
            <w:gridSpan w:val="2"/>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113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三等奖</w:t>
            </w:r>
          </w:p>
        </w:tc>
        <w:tc>
          <w:tcPr>
            <w:tcW w:w="808"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90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c>
          <w:tcPr>
            <w:tcW w:w="819"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0.5</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①若为个人奖项，则按排名1得分。若为团体获奖，①可以按照上表参考分值分配；②也可以按照排名1-3的计分之和按团队人数平均计分；③还可以在全体成员同意的情况下，根据个人贡献度自行分配。</w:t>
      </w:r>
      <w:r>
        <w:rPr>
          <w:rFonts w:hint="eastAsia" w:ascii="Times New Roman" w:hAnsi="Times New Roman" w:eastAsia="宋体" w:cstheme="majorEastAsia"/>
          <w:b/>
          <w:bCs/>
          <w:sz w:val="20"/>
          <w:szCs w:val="20"/>
          <w:highlight w:val="none"/>
          <w:lang w:val="en-US" w:eastAsia="zh-CN"/>
        </w:rPr>
        <w:t>（注：第③方案只允许分配3名。分值分配方案学院要公示，公示10天。一项成果分配一次，一旦完成公示后，奖学金评定、各类评优和学位授予成果计分等用途不得再变更分配方案和分配方式。）</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②列入统计范围的竞赛须提供获奖证书复印件等证明材料。</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③各级竞赛细目详见如下：</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A.教育部学位与研究生教育发展中心认定的竞赛指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中国研究生未来飞行器创新大赛”“中国研究生能源装备创新设计大赛”“中国MPAcc学生案例大赛”“中国研究生创芯大赛”、“中国研究生人工智能创新大赛”、“中国研究生机器人创新设计大赛”</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B.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C.我校认定的其他竞赛包括：“中国制冷空调行业大学生科技竞赛”“中国制冷学会创新大赛”“全国大学生节能减排社会实践与科技竞赛”“西门子杯中国制造挑战赛”“全国高校物联网应用创新大赛”“全国海洋航行器设计与制作大赛”“中国智能船艇挑战赛”“‘云丰杯’全国逆向物流设计大赛”“中国大学生机械工程创新创意大赛——过程装备实践与创新大赛”、“中国可再生能源学会大学生优秀科技作品竞赛”“全国机器翻译与译后编辑大赛（III级）”“‘思源华为杯’创译大赛（III级）”“‘儒易杯’中华文化国际翻译大赛（III级）”“‘策马翻译集团’中华笔译大赛（III级）”“韩素音全国青年翻译大赛（II级）”“中日友好杯”中国大学生日语征文比赛、“人民中国杯”日语国际翻译大赛、“中国人日语作文大赛”、“杰赛普国际法模拟法庭”“国际刑事法院中文赛”“‘VisMoot’ 国际商事模拟仲裁赛”“正大杯全国大学生市场调查与分析大赛”“全国应用统计专业学位研究生案例大赛”“‘中伦杯’全国国际商事仲裁征文大赛”“‘北仲杯’全国高校商事仲裁征文大赛”“中国国际海洋法模拟法庭竞赛（China International Law of the Sea Moot Court Competition)，中国海洋法学会、武汉大学中国边界和海洋研究院主办”“全国大学生交通运输科技大赛”。</w:t>
      </w:r>
    </w:p>
    <w:p>
      <w:pPr>
        <w:spacing w:line="360" w:lineRule="exact"/>
        <w:ind w:firstLine="400" w:firstLineChars="200"/>
        <w:rPr>
          <w:rFonts w:hint="eastAsia" w:ascii="宋体" w:hAnsi="宋体" w:cs="宋体"/>
          <w:color w:val="auto"/>
          <w:szCs w:val="21"/>
          <w:highlight w:val="none"/>
        </w:rPr>
      </w:pPr>
      <w:r>
        <w:rPr>
          <w:rFonts w:hint="eastAsia" w:ascii="Times New Roman" w:hAnsi="Times New Roman" w:eastAsia="宋体" w:cstheme="majorEastAsia"/>
          <w:sz w:val="20"/>
          <w:szCs w:val="20"/>
          <w:highlight w:val="none"/>
          <w:lang w:val="en-US" w:eastAsia="zh-CN"/>
        </w:rPr>
        <w:t>④竞赛若以团队形式参加的，证书上的获奖名单按姓氏笔画，体现不出排名的，所有人员得分均按照证书中排名1分值*0.85计算。</w:t>
      </w:r>
    </w:p>
    <w:p>
      <w:pPr>
        <w:spacing w:line="360" w:lineRule="exact"/>
        <w:ind w:firstLine="420" w:firstLineChars="200"/>
        <w:rPr>
          <w:rFonts w:hint="eastAsia" w:ascii="宋体" w:hAnsi="宋体" w:cs="宋体"/>
          <w:color w:val="auto"/>
          <w:szCs w:val="21"/>
          <w:highlight w:val="none"/>
        </w:rPr>
      </w:pPr>
    </w:p>
    <w:p>
      <w:pPr>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）境外研学计分标准（单位：分/项）</w:t>
      </w:r>
    </w:p>
    <w:tbl>
      <w:tblPr>
        <w:tblStyle w:val="6"/>
        <w:tblW w:w="5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71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362"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成果种类</w:t>
            </w:r>
          </w:p>
        </w:tc>
        <w:tc>
          <w:tcPr>
            <w:tcW w:w="2711"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成果范畴</w:t>
            </w:r>
          </w:p>
        </w:tc>
        <w:tc>
          <w:tcPr>
            <w:tcW w:w="893"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2"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国家公派出国留学</w:t>
            </w:r>
          </w:p>
        </w:tc>
        <w:tc>
          <w:tcPr>
            <w:tcW w:w="2711"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获得国家公派出国留学资助并完成</w:t>
            </w:r>
          </w:p>
        </w:tc>
        <w:tc>
          <w:tcPr>
            <w:tcW w:w="893"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2" w:type="dxa"/>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长期研学、实习项目</w:t>
            </w:r>
          </w:p>
        </w:tc>
        <w:tc>
          <w:tcPr>
            <w:tcW w:w="2711"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10个月以上</w:t>
            </w:r>
          </w:p>
        </w:tc>
        <w:tc>
          <w:tcPr>
            <w:tcW w:w="893"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62"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中期研学、实习项目</w:t>
            </w:r>
          </w:p>
        </w:tc>
        <w:tc>
          <w:tcPr>
            <w:tcW w:w="2711"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4-9个月</w:t>
            </w:r>
          </w:p>
        </w:tc>
        <w:tc>
          <w:tcPr>
            <w:tcW w:w="893"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项目包括“国家公派出国留学研究生项目”和由学校或各学院、研究生导师负责进行推选、派出和管理的各种研究生境外研学、实习项目。相关规定参见《上海海事大学研究生创新人才培养项目管理办法》。</w:t>
      </w:r>
    </w:p>
    <w:p>
      <w:pPr>
        <w:spacing w:line="360" w:lineRule="exact"/>
        <w:ind w:firstLine="420" w:firstLineChars="200"/>
        <w:rPr>
          <w:rFonts w:hint="eastAsia" w:ascii="宋体" w:hAnsi="宋体" w:cs="宋体"/>
          <w:color w:val="auto"/>
          <w:szCs w:val="21"/>
          <w:highlight w:val="none"/>
        </w:rPr>
      </w:pP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）学术会议报告计分标准（单位：分/项）</w:t>
      </w:r>
    </w:p>
    <w:tbl>
      <w:tblPr>
        <w:tblStyle w:val="6"/>
        <w:tblW w:w="5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44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847"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成果种类</w:t>
            </w:r>
          </w:p>
        </w:tc>
        <w:tc>
          <w:tcPr>
            <w:tcW w:w="144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成果范畴</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7"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shd w:val="clear" w:color="auto" w:fill="FFFFFF"/>
              </w:rPr>
              <w:t>国内外顶级学术会议</w:t>
            </w:r>
          </w:p>
        </w:tc>
        <w:tc>
          <w:tcPr>
            <w:tcW w:w="1446"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大会报告</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7" w:type="dxa"/>
            <w:vMerge w:val="continue"/>
            <w:noWrap w:val="0"/>
            <w:vAlign w:val="center"/>
          </w:tcPr>
          <w:p>
            <w:pPr>
              <w:tabs>
                <w:tab w:val="center" w:pos="4153"/>
                <w:tab w:val="right" w:pos="8306"/>
              </w:tabs>
              <w:jc w:val="center"/>
              <w:rPr>
                <w:rFonts w:hint="eastAsia" w:ascii="宋体" w:hAnsi="宋体" w:eastAsia="宋体" w:cs="宋体"/>
                <w:color w:val="auto"/>
                <w:sz w:val="20"/>
                <w:szCs w:val="20"/>
                <w:highlight w:val="none"/>
              </w:rPr>
            </w:pPr>
          </w:p>
        </w:tc>
        <w:tc>
          <w:tcPr>
            <w:tcW w:w="1446"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分会场报告</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7" w:type="dxa"/>
            <w:vMerge w:val="continue"/>
            <w:noWrap w:val="0"/>
            <w:vAlign w:val="top"/>
          </w:tcPr>
          <w:p>
            <w:pPr>
              <w:tabs>
                <w:tab w:val="center" w:pos="4153"/>
                <w:tab w:val="right" w:pos="8306"/>
              </w:tabs>
              <w:jc w:val="center"/>
              <w:rPr>
                <w:rFonts w:hint="eastAsia" w:ascii="宋体" w:hAnsi="宋体" w:eastAsia="宋体" w:cs="宋体"/>
                <w:color w:val="auto"/>
                <w:sz w:val="20"/>
                <w:szCs w:val="20"/>
                <w:highlight w:val="none"/>
              </w:rPr>
            </w:pPr>
          </w:p>
        </w:tc>
        <w:tc>
          <w:tcPr>
            <w:tcW w:w="1446"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论文交流</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7" w:type="dxa"/>
            <w:vMerge w:val="restart"/>
            <w:noWrap w:val="0"/>
            <w:vAlign w:val="center"/>
          </w:tcPr>
          <w:p>
            <w:pPr>
              <w:tabs>
                <w:tab w:val="center" w:pos="4153"/>
                <w:tab w:val="right" w:pos="8306"/>
              </w:tabs>
              <w:jc w:val="center"/>
              <w:rPr>
                <w:rFonts w:hint="eastAsia" w:ascii="宋体" w:hAnsi="宋体" w:eastAsia="宋体" w:cs="宋体"/>
                <w:color w:val="auto"/>
                <w:sz w:val="20"/>
                <w:szCs w:val="20"/>
                <w:highlight w:val="none"/>
                <w:shd w:val="clear" w:color="auto" w:fill="FFFFFF"/>
              </w:rPr>
            </w:pPr>
            <w:r>
              <w:rPr>
                <w:rFonts w:hint="eastAsia" w:ascii="宋体" w:hAnsi="宋体" w:eastAsia="宋体" w:cs="宋体"/>
                <w:color w:val="auto"/>
                <w:sz w:val="20"/>
                <w:szCs w:val="20"/>
                <w:highlight w:val="none"/>
                <w:shd w:val="clear" w:color="auto" w:fill="FFFFFF"/>
              </w:rPr>
              <w:t>其它国际性、全国性学术会议</w:t>
            </w:r>
          </w:p>
        </w:tc>
        <w:tc>
          <w:tcPr>
            <w:tcW w:w="1446"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大会报告</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7" w:type="dxa"/>
            <w:vMerge w:val="continue"/>
            <w:noWrap w:val="0"/>
            <w:vAlign w:val="center"/>
          </w:tcPr>
          <w:p>
            <w:pPr>
              <w:tabs>
                <w:tab w:val="center" w:pos="4153"/>
                <w:tab w:val="right" w:pos="8306"/>
              </w:tabs>
              <w:jc w:val="center"/>
              <w:rPr>
                <w:rFonts w:hint="eastAsia" w:ascii="宋体" w:hAnsi="宋体" w:eastAsia="宋体" w:cs="宋体"/>
                <w:color w:val="auto"/>
                <w:sz w:val="20"/>
                <w:szCs w:val="20"/>
                <w:highlight w:val="none"/>
              </w:rPr>
            </w:pPr>
          </w:p>
        </w:tc>
        <w:tc>
          <w:tcPr>
            <w:tcW w:w="1446" w:type="dxa"/>
            <w:noWrap w:val="0"/>
            <w:vAlign w:val="top"/>
          </w:tcPr>
          <w:p>
            <w:pPr>
              <w:tabs>
                <w:tab w:val="center" w:pos="4153"/>
                <w:tab w:val="right" w:pos="8306"/>
              </w:tabs>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分会场报告</w:t>
            </w:r>
          </w:p>
        </w:tc>
        <w:tc>
          <w:tcPr>
            <w:tcW w:w="1026" w:type="dxa"/>
            <w:noWrap w:val="0"/>
            <w:vAlign w:val="top"/>
          </w:tcPr>
          <w:p>
            <w:pPr>
              <w:tabs>
                <w:tab w:val="center" w:pos="4153"/>
                <w:tab w:val="right" w:pos="8306"/>
              </w:tabs>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r>
    </w:tbl>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①国内外顶级学术会议的认定范围参见“关于公布《上海海事大学科技工作量计算办法》中所涉国内外顶级学术会议目录的通知”（科字〔2020〕5号）。</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②对于“其它国际性、全国性学术会议”，各学位评定分委会可制定认定范围名单。如发生异议的情况，由各学位评定分委会裁定。</w:t>
      </w:r>
    </w:p>
    <w:p>
      <w:pPr>
        <w:spacing w:line="360" w:lineRule="exact"/>
        <w:ind w:firstLine="400" w:firstLineChars="200"/>
        <w:rPr>
          <w:rFonts w:hint="eastAsia" w:ascii="Times New Roman" w:hAnsi="Times New Roman" w:eastAsia="宋体" w:cstheme="majorEastAsia"/>
          <w:sz w:val="20"/>
          <w:szCs w:val="20"/>
          <w:highlight w:val="none"/>
          <w:lang w:val="en-US" w:eastAsia="zh-CN"/>
        </w:rPr>
      </w:pPr>
      <w:r>
        <w:rPr>
          <w:rFonts w:hint="eastAsia" w:ascii="Times New Roman" w:hAnsi="Times New Roman" w:eastAsia="宋体" w:cstheme="majorEastAsia"/>
          <w:sz w:val="20"/>
          <w:szCs w:val="20"/>
          <w:highlight w:val="none"/>
          <w:lang w:val="en-US" w:eastAsia="zh-CN"/>
        </w:rPr>
        <w:t>③学术会议报告成果须提供会议影像资料、会议报道或经导师、学院认定的证明材料。</w:t>
      </w:r>
    </w:p>
    <w:p>
      <w:pPr>
        <w:spacing w:line="360" w:lineRule="exact"/>
        <w:ind w:firstLine="400" w:firstLineChars="200"/>
        <w:rPr>
          <w:rFonts w:hint="eastAsia" w:ascii="Times New Roman" w:hAnsi="Times New Roman" w:eastAsia="宋体" w:cstheme="majorEastAsia"/>
          <w:sz w:val="20"/>
          <w:szCs w:val="20"/>
          <w:highlight w:val="none"/>
          <w:lang w:val="en-US" w:eastAsia="zh-CN"/>
        </w:rPr>
      </w:pP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）学术论文计分标准（单位：分/篇）</w:t>
      </w:r>
    </w:p>
    <w:tbl>
      <w:tblPr>
        <w:tblStyle w:val="6"/>
        <w:tblpPr w:leftFromText="180" w:rightFromText="180" w:vertAnchor="text" w:horzAnchor="page" w:tblpXSpec="center" w:tblpY="184"/>
        <w:tblOverlap w:val="never"/>
        <w:tblW w:w="90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9"/>
        <w:gridCol w:w="676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48"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成果种类</w:t>
            </w:r>
          </w:p>
        </w:tc>
        <w:tc>
          <w:tcPr>
            <w:tcW w:w="7311" w:type="dxa"/>
            <w:gridSpan w:val="2"/>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成果范畴</w:t>
            </w:r>
          </w:p>
        </w:tc>
        <w:tc>
          <w:tcPr>
            <w:tcW w:w="88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学术论文</w:t>
            </w:r>
          </w:p>
        </w:tc>
        <w:tc>
          <w:tcPr>
            <w:tcW w:w="549"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A类</w:t>
            </w: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A0：ESI高被引或热点论文；求是；国家级批示（主要领导）</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A1：SCI，SSCI一区论文；UT/DALLAS 界定的24种期刊上发表的论文；中国社会科学（中文版）；领军期刊；国家级批示（其他）</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A2：SCI，SSCI二区论文；重点类期刊；《新华文摘》（封面标题论文）</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A3：SCI，SSCI三区论文；梯队期刊；中国社会科学（外文版）；省部级批示（其他）；主要内容被《新华文摘》转载的（不含论点摘编）学术论文</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A4：SCI，SSCI四区及未纳入分区论文；CSSCI各学科排名前3的期刊；被A&amp;HCI（艺术人文科学引文索引）检索的期刊论文；主要内容被《中国社会科学文摘》转载的（不含论点摘编）学术论文；《人民日报》和《光明日报》理论版</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中国物流学术年会一等奖论文；中国航海学会学术年会一等奖论文；中国法学会学术年会一等奖论文</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B类</w:t>
            </w:r>
          </w:p>
        </w:tc>
        <w:tc>
          <w:tcPr>
            <w:tcW w:w="6762"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被EI检索的期刊论文；CSSCI各学科排名前4-8的期刊论文；《经济日报》和《解放军报》理论版；被中共中央办公厅《专报》和《观点摘编》、国家社科基金《成果要报》等收录的决策咨询成果</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物流学术年会二等奖论文；中国航海学会学术年会二等奖论文；中国公共安全大会优秀论文；中国法学会学术年会二等奖论文；中国法学会各直属研究会一等奖论文；中国国际法学会一等奖论文；中国国际经济法学会学术年会一等奖论文；中国电工技术学会年会一等奖论文</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54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C类</w:t>
            </w:r>
          </w:p>
        </w:tc>
        <w:tc>
          <w:tcPr>
            <w:tcW w:w="676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除A、B二类期刊外，中文权威期刊上发表的论文；《人大复印资料》全文转载的学术论文；《高等学校文科学术文摘》全文转载的学术论文；</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文汇报》、《解放日报》以及各省（直辖市）委机关报理论版上发表的理论文章；被各部委主办的要报、决策参考、市政府发展研究中心《专家反映》和《决策参考信息》、上海社科规划办《成果要报》等收录的决策咨询成果</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物流学术年会三等奖论文；中国航海学会学术年会三等奖论文；中国法学会学术年会三等奖论文；中国法学会各直属研究会二等奖论文；中国国际法学会二等奖论文；中国国际经济法学会学术年会二等奖论文；中国电工技术学会年会二等奖论文</w:t>
            </w:r>
          </w:p>
        </w:tc>
        <w:tc>
          <w:tcPr>
            <w:tcW w:w="8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48" w:type="dxa"/>
            <w:vMerge w:val="restart"/>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学术论文</w:t>
            </w: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D类</w:t>
            </w:r>
          </w:p>
        </w:tc>
        <w:tc>
          <w:tcPr>
            <w:tcW w:w="6762" w:type="dxa"/>
            <w:noWrap w:val="0"/>
            <w:vAlign w:val="top"/>
          </w:tcPr>
          <w:p>
            <w:pPr>
              <w:tabs>
                <w:tab w:val="center" w:pos="4153"/>
                <w:tab w:val="right" w:pos="8306"/>
              </w:tabs>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被SCI、SCIE检索的会议论文；《上海海事大学学报》上发表的论文；《中国社会科学引文索引》（CSSCI）扩展版来源期刊、集刊；《中国科学引文数据库》（CSCD）的扩展库目录期刊</w:t>
            </w:r>
          </w:p>
          <w:p>
            <w:pPr>
              <w:tabs>
                <w:tab w:val="center" w:pos="4153"/>
                <w:tab w:val="right" w:pos="8306"/>
              </w:tabs>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国物流学术年会优秀奖论文；中国航海学会学术年会优秀奖论文；中国法学会学术年会优秀奖论文；中国法学会各直属研究会三等奖论文；中国国际法学会三等奖论文；中国国际经济法学会学术年会三等奖论文；中国电工技术学会年会三等奖论文</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E类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《中文核心期刊要目总览》期刊；被EI、CPCI-S(原ISTP)、CPCI-SSH（原ISSHP）检索的会议论文</w:t>
            </w:r>
          </w:p>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rPr>
              <w:t>中国法学会各直属研究会优秀奖论文；中国国际法学会优秀奖论文；中国国际经济法学会学术年会优秀奖论文</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F类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 xml:space="preserve">见附件一 法学院正面清单，仅适用于法学硕士、法律硕士， </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G类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见附件二 外国语学院正面清单，仅适用于文学硕士、翻译硕士、汉语国际教育硕士（国际中文教育硕士）</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H类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被FMS管理科学高质量期刊推荐列表、AJG(ABS)（英国商学院协会高质量学术期刊指南）检索论文，仅适用于工商管理一级学科硕士</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I类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见附件三 马克思主义学院正面清单</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848" w:type="dxa"/>
            <w:vMerge w:val="continue"/>
            <w:noWrap w:val="0"/>
            <w:vAlign w:val="top"/>
          </w:tcPr>
          <w:p>
            <w:pPr>
              <w:tabs>
                <w:tab w:val="center" w:pos="4153"/>
                <w:tab w:val="right" w:pos="8306"/>
              </w:tabs>
              <w:rPr>
                <w:rFonts w:hint="eastAsia" w:ascii="宋体" w:hAnsi="宋体" w:eastAsia="宋体" w:cs="宋体"/>
                <w:color w:val="auto"/>
                <w:sz w:val="18"/>
                <w:szCs w:val="18"/>
                <w:highlight w:val="none"/>
              </w:rPr>
            </w:pPr>
          </w:p>
        </w:tc>
        <w:tc>
          <w:tcPr>
            <w:tcW w:w="549"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J类</w:t>
            </w:r>
          </w:p>
        </w:tc>
        <w:tc>
          <w:tcPr>
            <w:tcW w:w="6762" w:type="dxa"/>
            <w:noWrap w:val="0"/>
            <w:vAlign w:val="center"/>
          </w:tcPr>
          <w:p>
            <w:pPr>
              <w:tabs>
                <w:tab w:val="center" w:pos="4153"/>
                <w:tab w:val="right" w:pos="8306"/>
              </w:tabs>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见附件四 经济管理学院正面清单，仅适用于会计学和财务管理专业</w:t>
            </w:r>
          </w:p>
        </w:tc>
        <w:tc>
          <w:tcPr>
            <w:tcW w:w="885" w:type="dxa"/>
            <w:noWrap w:val="0"/>
            <w:vAlign w:val="center"/>
          </w:tcPr>
          <w:p>
            <w:pPr>
              <w:tabs>
                <w:tab w:val="center" w:pos="4153"/>
                <w:tab w:val="right" w:pos="8306"/>
              </w:tabs>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bl>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①论文类成果的具体认定标准参见《上海海事大学科技工作量计算办法》（科字〔2020〕3号）；成果类级认定如有异议，由各学位评定分委员会裁定。</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②列入统计范围的学术论文必须是研究生在学期间已发表（或录用）的，已发表的需提供论文复印件，已录用的需提供录用通知书复印件、发表费发票复印件及论文全文。</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③所有计分的论文成果应是正刊，增刊降两档计分，D类、E类、F类、G类、H类增刊不计分。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④预警期刊不予认可，参见科技处、研究生院《国际期刊预警名单（试行）》。预警期刊名单以每年科技处发布的为准。(从严把握标准，只要上过预警期刊名单就不予认定)</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⑤SCI和SSCI分区认定，参照中国科学技术信息研究所每年发布的SCI和SSCI期刊分区目录，按一区、二区、三区和四区论文共四类进行认定。每届学生的论文分区认定以入学当年最新版的分区目录为准。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⑥被SCI检索收录的文献类型为article、review、letter以及editorial material的论文是期刊论文，文献类型为proceedings article的论文是会议论文；被EI检索收录的文献类型为journal article（JA）的论文是期刊论文，文献类型为conference article（CA）的论文是会议论文；被CPCI-S（原ISTP）检索收录和CPCI-SSH（原ISSHP）检索收录的论文均为会议论文。</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⑦C类期刊中的中文权威期刊，参照《中国科学引文数据库》的核心库目录和《中国社会科学引文索引》（CSSCI）来源期刊目录。每届学生的C刊论文认定以入学当年最新版的期刊目录为准。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⑧《人民日报》理论版、《文汇报》理论版、《解放日报》理论版、《光明日报》理论周刊头版上发表的理论文章要求字数不少于2000字，不包括书评和会议综述。</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⑨每届学生的E刊论文认定以入学当年最新版的《中文核心期刊要目总览》为准。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⑩关于EI会议论文的补充规定：</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A.若EI会议论文上无导师或经学院确认的其他老师署名，无论可检索与否，均不得分；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B.若EI会议论文上有导师或经学院确认的其他老师署名，且可检索，得1分；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C.若EI会议论文上有导师或经学院确认的其他老师署名，论文已录用未见刊或已见刊未检索，得分减半，得0.5分。</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⑪学术论文与学术报告，若采用的是同一篇论文，分数取其高，不兼得。学术报告中EI会议加分要求参考EI会议论文。</w:t>
      </w:r>
    </w:p>
    <w:p>
      <w:pPr>
        <w:spacing w:line="320" w:lineRule="exact"/>
        <w:ind w:firstLine="420" w:firstLineChars="200"/>
        <w:rPr>
          <w:rFonts w:hint="eastAsia" w:ascii="宋体" w:hAnsi="宋体" w:cs="宋体"/>
          <w:color w:val="auto"/>
          <w:szCs w:val="21"/>
          <w:highlight w:val="none"/>
        </w:rPr>
      </w:pP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）其它成果计分标准（单位：分/项）</w:t>
      </w:r>
    </w:p>
    <w:tbl>
      <w:tblPr>
        <w:tblStyle w:val="7"/>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50"/>
        <w:gridCol w:w="619"/>
        <w:gridCol w:w="3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成果种类</w:t>
            </w: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成果范畴</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标准分</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研究生学术论坛</w:t>
            </w: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上海市级研究生学术论坛（二等奖及以上）</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501"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上海市级研究生学术论坛（三等奖）</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本校举办的研究生创新学术论坛（一等奖及以上）</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中国会计学会、中国审计学会及下辖分会举办的学术会议及论坛（二等奖及以上）</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仅适用于会计学、财务管理专业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案例</w:t>
            </w: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被国内主要案例中心收录（大连理工大学管理与经济学部、清华经济管理学院、中欧国际工商学院、天津大学、全国MEM、MPAcc教学案例库）</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仅适用于工商管理一级学科硕士、MBA、MEM、EMBA及MPAcc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学院可根据需要，自行组织考核</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法律硕士、应用统计、MPAcc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被全国性的法律硕士教指委指导建设的案例库收录</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仅适用于法学硕士、法律硕士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restart"/>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证书考试</w:t>
            </w: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CFA一级合格（国际注册金融分析师）、FRM一级合格（全球金融风险管理师）证书</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仅适用于经济类专业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获得“上海市高级口译”证书、人事部翻译资格考试（二级）证书</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仅适用于翻译硕士与外国语言文学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vMerge w:val="continue"/>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通过国家统一法律职业资格考试，或者具有法律职业资格</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仅适用于法学硕士、法律硕士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证书及专业竞赛</w:t>
            </w:r>
          </w:p>
        </w:tc>
        <w:tc>
          <w:tcPr>
            <w:tcW w:w="3450"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20"/>
                <w:highlight w:val="none"/>
              </w:rPr>
            </w:pPr>
            <w:r>
              <w:rPr>
                <w:rFonts w:hint="eastAsia" w:ascii="宋体" w:hAnsi="宋体" w:eastAsia="宋体" w:cs="宋体"/>
                <w:color w:val="auto"/>
                <w:sz w:val="20"/>
                <w:highlight w:val="none"/>
              </w:rPr>
              <w:t>获得国际汉语教师证书，或获得下列专业竞赛二等奖及以上：</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60" w:lineRule="exact"/>
              <w:ind w:left="420" w:leftChars="0" w:hanging="42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全国汉语国际教育教学技能大赛</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60" w:lineRule="exact"/>
              <w:ind w:left="420" w:leftChars="0" w:hanging="42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全国高校汉语国际教育专业研究生教学技能大赛</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60" w:lineRule="exact"/>
              <w:ind w:left="420" w:leftChars="0" w:hanging="420" w:firstLineChars="0"/>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全国研究生汉语教学微课大赛</w:t>
            </w:r>
          </w:p>
          <w:p>
            <w:pPr>
              <w:pStyle w:val="10"/>
              <w:keepNext w:val="0"/>
              <w:keepLines w:val="0"/>
              <w:pageBreakBefore w:val="0"/>
              <w:widowControl w:val="0"/>
              <w:numPr>
                <w:ilvl w:val="0"/>
                <w:numId w:val="4"/>
              </w:numPr>
              <w:kinsoku/>
              <w:wordWrap/>
              <w:overflowPunct/>
              <w:topLinePunct w:val="0"/>
              <w:autoSpaceDE/>
              <w:autoSpaceDN/>
              <w:bidi w:val="0"/>
              <w:adjustRightInd/>
              <w:snapToGrid/>
              <w:spacing w:line="260" w:lineRule="exact"/>
              <w:ind w:left="420" w:leftChars="0" w:hanging="42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szCs w:val="20"/>
                <w:highlight w:val="none"/>
              </w:rPr>
              <w:t>江浙沪汉语国际教育硕士（国际中文教育硕士）教学技能暨中华才艺大赛</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仅适用于汉语国际教育硕士（国际中文教育硕士）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语言实践</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t>由学位评定分委员会认定的翻译实践成果及教学实践成果</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t>1</w:t>
            </w:r>
            <w:r>
              <w:rPr>
                <w:rFonts w:hint="eastAsia" w:ascii="宋体" w:hAnsi="宋体" w:eastAsia="宋体" w:cs="宋体"/>
                <w:color w:val="auto"/>
                <w:sz w:val="20"/>
                <w:highlight w:val="none"/>
              </w:rPr>
              <w:tab/>
            </w:r>
            <w:r>
              <w:rPr>
                <w:rFonts w:hint="eastAsia" w:ascii="宋体" w:hAnsi="宋体" w:eastAsia="宋体" w:cs="宋体"/>
                <w:color w:val="auto"/>
                <w:sz w:val="20"/>
                <w:highlight w:val="none"/>
              </w:rPr>
              <w:t>仅适用于外国语言文学、翻译硕士、汉语国际教育硕士（国际中文教育硕士）</w:t>
            </w:r>
          </w:p>
        </w:tc>
        <w:tc>
          <w:tcPr>
            <w:tcW w:w="3450"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szCs w:val="20"/>
                <w:highlight w:val="none"/>
              </w:rPr>
              <w:t>由学位评定分委员会认定的翻译实践成果及教学实践成果</w:t>
            </w:r>
          </w:p>
        </w:tc>
        <w:tc>
          <w:tcPr>
            <w:tcW w:w="619"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1</w:t>
            </w:r>
          </w:p>
        </w:tc>
        <w:tc>
          <w:tcPr>
            <w:tcW w:w="350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60" w:lineRule="exac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0"/>
                <w:highlight w:val="none"/>
              </w:rPr>
              <w:t>仅适用于外国语言文学、翻译硕士、汉语国际教育硕士（国际中文教育硕士）</w:t>
            </w:r>
          </w:p>
        </w:tc>
      </w:tr>
    </w:tbl>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lang w:eastAsia="zh-CN"/>
        </w:rPr>
      </w:pPr>
      <w:r>
        <w:rPr>
          <w:rFonts w:hint="eastAsia" w:ascii="Times New Roman" w:hAnsi="Times New Roman" w:eastAsia="宋体" w:cstheme="majorEastAsia"/>
          <w:sz w:val="20"/>
          <w:szCs w:val="20"/>
          <w:highlight w:val="none"/>
        </w:rPr>
        <w:t>注：竞赛若以团队形式参加的，证书上的获奖名单按姓氏笔画，体现不出排名的，所有人员得分均按照证书中排名1分值*0.85计算。</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00" w:firstLineChars="200"/>
        <w:textAlignment w:val="auto"/>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sz w:val="20"/>
          <w:szCs w:val="20"/>
          <w:highlight w:val="none"/>
          <w:lang w:val="en-US" w:eastAsia="zh-CN"/>
        </w:rPr>
        <w:t>4</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kern w:val="0"/>
          <w:sz w:val="20"/>
          <w:szCs w:val="20"/>
          <w:highlight w:val="none"/>
        </w:rPr>
        <w:t>导师评分</w:t>
      </w:r>
    </w:p>
    <w:p>
      <w:pPr>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学生申请学业奖学金需获得导师同意，由导师对学生递交的科研成果材料进行初步核实；导师评分为等级制，由导师对学生在读研期间的总体表现进行评分。</w:t>
      </w:r>
    </w:p>
    <w:p>
      <w:pPr>
        <w:rPr>
          <w:rFonts w:hint="eastAsia" w:asciiTheme="minorEastAsia" w:hAnsiTheme="minorEastAsia" w:eastAsiaTheme="minorEastAsia" w:cstheme="minorEastAsia"/>
          <w:sz w:val="20"/>
          <w:szCs w:val="20"/>
          <w:highlight w:val="none"/>
        </w:rPr>
      </w:pP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五、硕士研究生学业奖学金评选工作程序</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硕士研究生学业奖学金申请者需将申请表、成果清单和支撑材料（原件和复印件）在规定时间内上交，交通运输学院</w:t>
      </w:r>
      <w:r>
        <w:rPr>
          <w:rFonts w:hint="eastAsia" w:asciiTheme="minorEastAsia" w:hAnsiTheme="minorEastAsia" w:eastAsiaTheme="minorEastAsia" w:cstheme="minorEastAsia"/>
          <w:sz w:val="20"/>
          <w:szCs w:val="20"/>
          <w:highlight w:val="none"/>
        </w:rPr>
        <w:t>奖助学金评审小组</w:t>
      </w:r>
      <w:r>
        <w:rPr>
          <w:rFonts w:hint="eastAsia" w:asciiTheme="minorEastAsia" w:hAnsiTheme="minorEastAsia" w:eastAsiaTheme="minorEastAsia" w:cstheme="minorEastAsia"/>
          <w:kern w:val="0"/>
          <w:sz w:val="20"/>
          <w:szCs w:val="20"/>
          <w:highlight w:val="none"/>
        </w:rPr>
        <w:t>将对申请材料进行评审，确定初审名单并公示。如果对入选名单存在异议，当事人可向评审小组提出复议请求并进行复审，由交通运输学院研究生</w:t>
      </w:r>
      <w:r>
        <w:rPr>
          <w:rFonts w:hint="eastAsia" w:asciiTheme="minorEastAsia" w:hAnsiTheme="minorEastAsia" w:eastAsiaTheme="minorEastAsia" w:cstheme="minorEastAsia"/>
          <w:sz w:val="20"/>
          <w:szCs w:val="20"/>
          <w:highlight w:val="none"/>
        </w:rPr>
        <w:t>奖助学金评审小组</w:t>
      </w:r>
      <w:r>
        <w:rPr>
          <w:rFonts w:hint="eastAsia" w:asciiTheme="minorEastAsia" w:hAnsiTheme="minorEastAsia" w:eastAsiaTheme="minorEastAsia" w:cstheme="minorEastAsia"/>
          <w:kern w:val="0"/>
          <w:sz w:val="20"/>
          <w:szCs w:val="20"/>
          <w:highlight w:val="none"/>
        </w:rPr>
        <w:t>进行裁定。</w:t>
      </w:r>
    </w:p>
    <w:p>
      <w:pPr>
        <w:widowControl/>
        <w:spacing w:line="300" w:lineRule="auto"/>
        <w:ind w:firstLine="420"/>
        <w:jc w:val="left"/>
        <w:rPr>
          <w:rFonts w:hint="eastAsia" w:asciiTheme="minorEastAsia" w:hAnsiTheme="minorEastAsia" w:eastAsiaTheme="minorEastAsia" w:cstheme="minorEastAsia"/>
          <w:kern w:val="0"/>
          <w:sz w:val="20"/>
          <w:szCs w:val="20"/>
          <w:highlight w:val="none"/>
        </w:rPr>
      </w:pPr>
    </w:p>
    <w:p>
      <w:pPr>
        <w:widowControl/>
        <w:spacing w:line="300" w:lineRule="auto"/>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b/>
          <w:bCs/>
          <w:kern w:val="0"/>
          <w:sz w:val="20"/>
          <w:szCs w:val="20"/>
          <w:highlight w:val="none"/>
        </w:rPr>
        <w:t>六、附则</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（一）本次交通运输学院研究生学业奖学金评审工作的最终解释所有权归交通运输学院研究生</w:t>
      </w:r>
      <w:r>
        <w:rPr>
          <w:rFonts w:hint="eastAsia" w:asciiTheme="minorEastAsia" w:hAnsiTheme="minorEastAsia" w:eastAsiaTheme="minorEastAsia" w:cstheme="minorEastAsia"/>
          <w:sz w:val="20"/>
          <w:szCs w:val="20"/>
          <w:highlight w:val="none"/>
        </w:rPr>
        <w:t>奖助学金评审小组</w:t>
      </w:r>
      <w:r>
        <w:rPr>
          <w:rFonts w:hint="eastAsia" w:asciiTheme="minorEastAsia" w:hAnsiTheme="minorEastAsia" w:eastAsiaTheme="minorEastAsia" w:cstheme="minorEastAsia"/>
          <w:kern w:val="0"/>
          <w:sz w:val="20"/>
          <w:szCs w:val="20"/>
          <w:highlight w:val="none"/>
        </w:rPr>
        <w:t>所有。</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（二）本细则公示三天后正式生效。</w:t>
      </w:r>
    </w:p>
    <w:p>
      <w:pPr>
        <w:widowControl/>
        <w:spacing w:line="300" w:lineRule="auto"/>
        <w:ind w:firstLine="400" w:firstLineChars="200"/>
        <w:jc w:val="left"/>
        <w:rPr>
          <w:rFonts w:hint="eastAsia" w:asciiTheme="minorEastAsia" w:hAnsiTheme="minorEastAsia" w:eastAsiaTheme="minorEastAsia" w:cstheme="minorEastAsia"/>
          <w:kern w:val="0"/>
          <w:sz w:val="20"/>
          <w:szCs w:val="20"/>
          <w:highlight w:val="none"/>
        </w:rPr>
      </w:pPr>
    </w:p>
    <w:p>
      <w:pPr>
        <w:wordWrap w:val="0"/>
        <w:ind w:right="630"/>
        <w:jc w:val="right"/>
        <w:rPr>
          <w:rFonts w:hint="eastAsia" w:asciiTheme="minorEastAsia" w:hAnsiTheme="minorEastAsia" w:eastAsiaTheme="minorEastAsia" w:cstheme="minorEastAsia"/>
          <w:kern w:val="0"/>
          <w:sz w:val="20"/>
          <w:szCs w:val="20"/>
          <w:highlight w:val="none"/>
        </w:rPr>
      </w:pPr>
      <w:r>
        <w:rPr>
          <w:rFonts w:hint="eastAsia" w:asciiTheme="minorEastAsia" w:hAnsiTheme="minorEastAsia" w:eastAsiaTheme="minorEastAsia" w:cstheme="minorEastAsia"/>
          <w:kern w:val="0"/>
          <w:sz w:val="20"/>
          <w:szCs w:val="20"/>
          <w:highlight w:val="none"/>
        </w:rPr>
        <w:t>交通运输学院</w:t>
      </w:r>
    </w:p>
    <w:p>
      <w:pPr>
        <w:wordWrap w:val="0"/>
        <w:jc w:val="right"/>
        <w:rPr>
          <w:rFonts w:hint="default" w:asciiTheme="minorEastAsia" w:hAnsiTheme="minorEastAsia" w:eastAsiaTheme="minorEastAsia" w:cstheme="minorEastAsia"/>
          <w:kern w:val="0"/>
          <w:sz w:val="20"/>
          <w:szCs w:val="20"/>
          <w:highlight w:val="none"/>
          <w:lang w:val="en-US" w:eastAsia="zh-CN"/>
        </w:rPr>
      </w:pPr>
      <w:r>
        <w:rPr>
          <w:rFonts w:hint="eastAsia" w:asciiTheme="minorEastAsia" w:hAnsiTheme="minorEastAsia" w:eastAsiaTheme="minorEastAsia" w:cstheme="minorEastAsia"/>
          <w:kern w:val="0"/>
          <w:sz w:val="20"/>
          <w:szCs w:val="20"/>
          <w:highlight w:val="none"/>
        </w:rPr>
        <w:t>20</w:t>
      </w:r>
      <w:r>
        <w:rPr>
          <w:rFonts w:hint="eastAsia" w:asciiTheme="minorEastAsia" w:hAnsiTheme="minorEastAsia" w:eastAsiaTheme="minorEastAsia" w:cstheme="minorEastAsia"/>
          <w:kern w:val="0"/>
          <w:sz w:val="20"/>
          <w:szCs w:val="20"/>
          <w:highlight w:val="none"/>
          <w:lang w:val="en-US" w:eastAsia="zh-CN"/>
        </w:rPr>
        <w:t>2</w:t>
      </w:r>
      <w:r>
        <w:rPr>
          <w:rFonts w:hint="eastAsia" w:asciiTheme="minorEastAsia" w:hAnsiTheme="minorEastAsia" w:cstheme="minorEastAsia"/>
          <w:kern w:val="0"/>
          <w:sz w:val="20"/>
          <w:szCs w:val="20"/>
          <w:highlight w:val="none"/>
          <w:lang w:val="en-US" w:eastAsia="zh-CN"/>
        </w:rPr>
        <w:t>4</w:t>
      </w:r>
      <w:r>
        <w:rPr>
          <w:rFonts w:hint="eastAsia" w:asciiTheme="minorEastAsia" w:hAnsiTheme="minorEastAsia" w:eastAsiaTheme="minorEastAsia" w:cstheme="minorEastAsia"/>
          <w:kern w:val="0"/>
          <w:sz w:val="20"/>
          <w:szCs w:val="20"/>
          <w:highlight w:val="none"/>
        </w:rPr>
        <w:t>年</w:t>
      </w:r>
      <w:r>
        <w:rPr>
          <w:rFonts w:hint="eastAsia" w:asciiTheme="minorEastAsia" w:hAnsiTheme="minorEastAsia" w:eastAsiaTheme="minorEastAsia" w:cstheme="minorEastAsia"/>
          <w:kern w:val="0"/>
          <w:sz w:val="20"/>
          <w:szCs w:val="20"/>
          <w:highlight w:val="none"/>
          <w:lang w:val="en-US" w:eastAsia="zh-CN"/>
        </w:rPr>
        <w:t>9</w:t>
      </w:r>
      <w:r>
        <w:rPr>
          <w:rFonts w:hint="eastAsia" w:asciiTheme="minorEastAsia" w:hAnsiTheme="minorEastAsia" w:eastAsiaTheme="minorEastAsia" w:cstheme="minorEastAsia"/>
          <w:kern w:val="0"/>
          <w:sz w:val="20"/>
          <w:szCs w:val="20"/>
          <w:highlight w:val="none"/>
        </w:rPr>
        <w:t>月</w:t>
      </w:r>
      <w:r>
        <w:rPr>
          <w:rFonts w:hint="eastAsia" w:asciiTheme="minorEastAsia" w:hAnsiTheme="minorEastAsia" w:cstheme="minorEastAsia"/>
          <w:kern w:val="0"/>
          <w:sz w:val="20"/>
          <w:szCs w:val="20"/>
          <w:highlight w:val="none"/>
          <w:lang w:val="en-US" w:eastAsia="zh-CN"/>
        </w:rPr>
        <w:t>13</w:t>
      </w:r>
      <w:r>
        <w:rPr>
          <w:rFonts w:hint="eastAsia" w:asciiTheme="minorEastAsia" w:hAnsiTheme="minorEastAsia" w:eastAsiaTheme="minorEastAsia" w:cstheme="minorEastAsia"/>
          <w:kern w:val="0"/>
          <w:sz w:val="20"/>
          <w:szCs w:val="20"/>
          <w:highlight w:val="none"/>
        </w:rPr>
        <w:t>日</w:t>
      </w:r>
      <w:r>
        <w:rPr>
          <w:rFonts w:hint="eastAsia" w:asciiTheme="minorEastAsia" w:hAnsiTheme="minorEastAsia" w:cstheme="minorEastAsia"/>
          <w:kern w:val="0"/>
          <w:sz w:val="20"/>
          <w:szCs w:val="20"/>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86EB6"/>
    <w:multiLevelType w:val="singleLevel"/>
    <w:tmpl w:val="B5A86EB6"/>
    <w:lvl w:ilvl="0" w:tentative="0">
      <w:start w:val="1"/>
      <w:numFmt w:val="bullet"/>
      <w:lvlText w:val=""/>
      <w:lvlJc w:val="left"/>
      <w:pPr>
        <w:ind w:left="420" w:hanging="420"/>
      </w:pPr>
      <w:rPr>
        <w:rFonts w:hint="default" w:ascii="Wingdings" w:hAnsi="Wingdings"/>
      </w:rPr>
    </w:lvl>
  </w:abstractNum>
  <w:abstractNum w:abstractNumId="1">
    <w:nsid w:val="FFF7E35B"/>
    <w:multiLevelType w:val="singleLevel"/>
    <w:tmpl w:val="FFF7E35B"/>
    <w:lvl w:ilvl="0" w:tentative="0">
      <w:start w:val="4"/>
      <w:numFmt w:val="decimal"/>
      <w:suff w:val="nothing"/>
      <w:lvlText w:val="（%1）"/>
      <w:lvlJc w:val="left"/>
    </w:lvl>
  </w:abstractNum>
  <w:abstractNum w:abstractNumId="2">
    <w:nsid w:val="39844A88"/>
    <w:multiLevelType w:val="multilevel"/>
    <w:tmpl w:val="39844A88"/>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4B3FAD0"/>
    <w:multiLevelType w:val="singleLevel"/>
    <w:tmpl w:val="54B3FAD0"/>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NmI4YmU4OWUwMjk1ODMxOWQ4ZGUxNGQ5NWYyZDEifQ=="/>
  </w:docVars>
  <w:rsids>
    <w:rsidRoot w:val="00000000"/>
    <w:rsid w:val="02124435"/>
    <w:rsid w:val="05A67913"/>
    <w:rsid w:val="071067E3"/>
    <w:rsid w:val="0C70270C"/>
    <w:rsid w:val="0C9C460A"/>
    <w:rsid w:val="0D771816"/>
    <w:rsid w:val="0F597EC4"/>
    <w:rsid w:val="1230601B"/>
    <w:rsid w:val="141B3EBC"/>
    <w:rsid w:val="16484080"/>
    <w:rsid w:val="16BD7FCC"/>
    <w:rsid w:val="181C50FD"/>
    <w:rsid w:val="189F6EDB"/>
    <w:rsid w:val="18B55846"/>
    <w:rsid w:val="1A3703F0"/>
    <w:rsid w:val="1AF145D4"/>
    <w:rsid w:val="1DC455F5"/>
    <w:rsid w:val="1EFD7D2C"/>
    <w:rsid w:val="1F9312A4"/>
    <w:rsid w:val="1FAC2DA0"/>
    <w:rsid w:val="20531CF4"/>
    <w:rsid w:val="21326472"/>
    <w:rsid w:val="21B60CCC"/>
    <w:rsid w:val="221A052C"/>
    <w:rsid w:val="2253555E"/>
    <w:rsid w:val="248C2682"/>
    <w:rsid w:val="24BE1285"/>
    <w:rsid w:val="24FC6D37"/>
    <w:rsid w:val="26F57C0F"/>
    <w:rsid w:val="27DD7C53"/>
    <w:rsid w:val="28D02FE9"/>
    <w:rsid w:val="2FE46C39"/>
    <w:rsid w:val="30276EEF"/>
    <w:rsid w:val="306E3696"/>
    <w:rsid w:val="3140197F"/>
    <w:rsid w:val="330662B0"/>
    <w:rsid w:val="3B2018DC"/>
    <w:rsid w:val="3B4378A0"/>
    <w:rsid w:val="3C6D2CD4"/>
    <w:rsid w:val="3C9809D2"/>
    <w:rsid w:val="40261FAE"/>
    <w:rsid w:val="41CB034D"/>
    <w:rsid w:val="426741BB"/>
    <w:rsid w:val="430237D9"/>
    <w:rsid w:val="440B6784"/>
    <w:rsid w:val="477A3236"/>
    <w:rsid w:val="478A4570"/>
    <w:rsid w:val="4A55389B"/>
    <w:rsid w:val="4B304E7D"/>
    <w:rsid w:val="4B4446E7"/>
    <w:rsid w:val="4BEC2AF7"/>
    <w:rsid w:val="4C161060"/>
    <w:rsid w:val="4DF565EC"/>
    <w:rsid w:val="4F38383D"/>
    <w:rsid w:val="50DF3A0A"/>
    <w:rsid w:val="5119599A"/>
    <w:rsid w:val="52687EBB"/>
    <w:rsid w:val="54436C12"/>
    <w:rsid w:val="54A23403"/>
    <w:rsid w:val="572D42D7"/>
    <w:rsid w:val="57C70572"/>
    <w:rsid w:val="59435426"/>
    <w:rsid w:val="59E166E4"/>
    <w:rsid w:val="5C1376A2"/>
    <w:rsid w:val="5C156E2E"/>
    <w:rsid w:val="5DB2489A"/>
    <w:rsid w:val="5EE87607"/>
    <w:rsid w:val="62FD74CC"/>
    <w:rsid w:val="65982E30"/>
    <w:rsid w:val="6626652C"/>
    <w:rsid w:val="679B6BE9"/>
    <w:rsid w:val="6ABA716E"/>
    <w:rsid w:val="6B047C60"/>
    <w:rsid w:val="6B6E4D44"/>
    <w:rsid w:val="6C186D2A"/>
    <w:rsid w:val="6CB62C9A"/>
    <w:rsid w:val="6D6258DA"/>
    <w:rsid w:val="6D8343C6"/>
    <w:rsid w:val="7007196E"/>
    <w:rsid w:val="70147149"/>
    <w:rsid w:val="70B85366"/>
    <w:rsid w:val="71900B09"/>
    <w:rsid w:val="722365CC"/>
    <w:rsid w:val="726447C6"/>
    <w:rsid w:val="73193DCA"/>
    <w:rsid w:val="74357F46"/>
    <w:rsid w:val="750300AC"/>
    <w:rsid w:val="754E0D48"/>
    <w:rsid w:val="76504095"/>
    <w:rsid w:val="78F97518"/>
    <w:rsid w:val="79366231"/>
    <w:rsid w:val="7D0E0FBD"/>
    <w:rsid w:val="7E693EF8"/>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9"/>
      <w:szCs w:val="1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after="150"/>
      <w:jc w:val="left"/>
    </w:pPr>
    <w:rPr>
      <w:rFonts w:ascii="宋体" w:hAnsi="宋体" w:eastAsia="宋体" w:cs="宋体"/>
      <w:kern w:val="0"/>
      <w:sz w:val="24"/>
      <w:szCs w:val="24"/>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列出段落"/>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14111</Words>
  <Characters>15107</Characters>
  <Lines>0</Lines>
  <Paragraphs>0</Paragraphs>
  <TotalTime>1</TotalTime>
  <ScaleCrop>false</ScaleCrop>
  <LinksUpToDate>false</LinksUpToDate>
  <CharactersWithSpaces>15156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2022-09-22T09:54:00Z</dcterms:created>
  <dc:creator>smu</dc:creator>
  <cp:lastModifiedBy>WPS_1622793309</cp:lastModifiedBy>
  <dcterms:modified xsi:type="dcterms:W3CDTF">2024-09-19T06:26:46Z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96F14C04AA334ADD9548B8DD06F89AD7_12</vt:lpwstr>
  </property>
</Properties>
</file>