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0674A" w14:textId="7B72A852" w:rsidR="00EE7EC6" w:rsidRDefault="00000000">
      <w:pPr>
        <w:widowControl/>
        <w:spacing w:before="100" w:beforeAutospacing="1" w:after="100" w:afterAutospacing="1"/>
        <w:jc w:val="center"/>
        <w:rPr>
          <w:rFonts w:ascii="宋体" w:hAnsi="宋体" w:cs="宋体" w:hint="eastAsia"/>
          <w:b/>
          <w:bCs/>
          <w:color w:val="000000"/>
          <w:kern w:val="0"/>
          <w:sz w:val="28"/>
          <w:szCs w:val="28"/>
        </w:rPr>
      </w:pPr>
      <w:r w:rsidRPr="00093E84">
        <w:rPr>
          <w:rFonts w:ascii="宋体" w:hAnsi="宋体" w:cs="宋体" w:hint="eastAsia"/>
          <w:b/>
          <w:bCs/>
          <w:color w:val="000000"/>
          <w:kern w:val="0"/>
          <w:sz w:val="28"/>
          <w:szCs w:val="28"/>
        </w:rPr>
        <w:t>202</w:t>
      </w:r>
      <w:r w:rsidR="00A76690" w:rsidRPr="00093E84">
        <w:rPr>
          <w:rFonts w:ascii="宋体" w:hAnsi="宋体" w:cs="宋体" w:hint="eastAsia"/>
          <w:b/>
          <w:bCs/>
          <w:color w:val="000000"/>
          <w:kern w:val="0"/>
          <w:sz w:val="28"/>
          <w:szCs w:val="28"/>
        </w:rPr>
        <w:t>4</w:t>
      </w:r>
      <w:r>
        <w:rPr>
          <w:rFonts w:ascii="宋体" w:hAnsi="宋体" w:cs="宋体" w:hint="eastAsia"/>
          <w:b/>
          <w:bCs/>
          <w:color w:val="000000"/>
          <w:kern w:val="0"/>
          <w:sz w:val="28"/>
          <w:szCs w:val="28"/>
        </w:rPr>
        <w:t>年交通运输学院研究生国家奖学金评审实施细则</w:t>
      </w:r>
    </w:p>
    <w:p w14:paraId="01074D7D" w14:textId="77777777" w:rsidR="00EE7EC6" w:rsidRDefault="00000000">
      <w:pPr>
        <w:widowControl/>
        <w:spacing w:before="100" w:beforeAutospacing="1" w:after="100" w:afterAutospacing="1"/>
        <w:jc w:val="left"/>
        <w:rPr>
          <w:rFonts w:ascii="宋体" w:cs="宋体"/>
          <w:b/>
          <w:color w:val="000000"/>
          <w:kern w:val="0"/>
          <w:sz w:val="24"/>
          <w:szCs w:val="24"/>
        </w:rPr>
      </w:pPr>
      <w:r>
        <w:rPr>
          <w:rFonts w:ascii="宋体" w:hAnsi="宋体" w:cs="宋体" w:hint="eastAsia"/>
          <w:b/>
          <w:bCs/>
          <w:color w:val="000000"/>
          <w:kern w:val="0"/>
          <w:sz w:val="24"/>
          <w:szCs w:val="24"/>
        </w:rPr>
        <w:t>一、通则</w:t>
      </w:r>
    </w:p>
    <w:p w14:paraId="10347274"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（一）总则</w:t>
      </w:r>
    </w:p>
    <w:p w14:paraId="47178EE7" w14:textId="08BE5F31"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为贯彻落实《国家中长期教育改革和发展规划纲要（</w:t>
      </w:r>
      <w:r>
        <w:rPr>
          <w:rFonts w:ascii="Times New Roman" w:hAnsi="Times New Roman"/>
          <w:color w:val="000000"/>
          <w:kern w:val="0"/>
          <w:sz w:val="20"/>
          <w:szCs w:val="20"/>
        </w:rPr>
        <w:t>2010-2020</w:t>
      </w:r>
      <w:r>
        <w:rPr>
          <w:rFonts w:ascii="Times New Roman" w:hAnsi="Times New Roman" w:hint="eastAsia"/>
          <w:color w:val="000000"/>
          <w:kern w:val="0"/>
          <w:sz w:val="20"/>
          <w:szCs w:val="20"/>
        </w:rPr>
        <w:t>年）》，加强中国特色研究生教育，大力推进研究生培养机制改革，提高研究生培养质量，国家自</w:t>
      </w:r>
      <w:r>
        <w:rPr>
          <w:rFonts w:ascii="Times New Roman" w:hAnsi="Times New Roman"/>
          <w:color w:val="000000"/>
          <w:kern w:val="0"/>
          <w:sz w:val="20"/>
          <w:szCs w:val="20"/>
        </w:rPr>
        <w:t>2012</w:t>
      </w:r>
      <w:r>
        <w:rPr>
          <w:rFonts w:ascii="Times New Roman" w:hAnsi="Times New Roman" w:hint="eastAsia"/>
          <w:color w:val="000000"/>
          <w:kern w:val="0"/>
          <w:sz w:val="20"/>
          <w:szCs w:val="20"/>
        </w:rPr>
        <w:t>年起建立研究生国家奖学金制度。根据教育部财政部关于印发《普通高等学校研究生国家奖学金评审办法》的通知（教财〔</w:t>
      </w:r>
      <w:r>
        <w:rPr>
          <w:rFonts w:ascii="Times New Roman" w:hAnsi="Times New Roman"/>
          <w:color w:val="000000"/>
          <w:kern w:val="0"/>
          <w:sz w:val="20"/>
          <w:szCs w:val="20"/>
        </w:rPr>
        <w:t>2014</w:t>
      </w:r>
      <w:r>
        <w:rPr>
          <w:rFonts w:ascii="Times New Roman" w:hAnsi="Times New Roman" w:hint="eastAsia"/>
          <w:color w:val="000000"/>
          <w:kern w:val="0"/>
          <w:sz w:val="20"/>
          <w:szCs w:val="20"/>
        </w:rPr>
        <w:t>〕</w:t>
      </w:r>
      <w:r>
        <w:rPr>
          <w:rFonts w:ascii="Times New Roman" w:hAnsi="Times New Roman"/>
          <w:color w:val="000000"/>
          <w:kern w:val="0"/>
          <w:sz w:val="20"/>
          <w:szCs w:val="20"/>
        </w:rPr>
        <w:t>1</w:t>
      </w:r>
      <w:r>
        <w:rPr>
          <w:rFonts w:ascii="Times New Roman" w:hAnsi="Times New Roman" w:hint="eastAsia"/>
          <w:color w:val="000000"/>
          <w:kern w:val="0"/>
          <w:sz w:val="20"/>
          <w:szCs w:val="20"/>
        </w:rPr>
        <w:t>号）、《普通高等学校研究生国家奖学金评审办法》（沪教委财（</w:t>
      </w:r>
      <w:r>
        <w:rPr>
          <w:rFonts w:ascii="Times New Roman" w:hAnsi="Times New Roman"/>
          <w:color w:val="000000"/>
          <w:kern w:val="0"/>
          <w:sz w:val="20"/>
          <w:szCs w:val="20"/>
        </w:rPr>
        <w:t>2014</w:t>
      </w:r>
      <w:r>
        <w:rPr>
          <w:rFonts w:ascii="Times New Roman" w:hAnsi="Times New Roman" w:hint="eastAsia"/>
          <w:color w:val="000000"/>
          <w:kern w:val="0"/>
          <w:sz w:val="20"/>
          <w:szCs w:val="20"/>
        </w:rPr>
        <w:t>）</w:t>
      </w:r>
      <w:r>
        <w:rPr>
          <w:rFonts w:ascii="Times New Roman" w:hAnsi="Times New Roman"/>
          <w:color w:val="000000"/>
          <w:kern w:val="0"/>
          <w:sz w:val="20"/>
          <w:szCs w:val="20"/>
        </w:rPr>
        <w:t>19</w:t>
      </w:r>
      <w:r>
        <w:rPr>
          <w:rFonts w:ascii="Times New Roman" w:hAnsi="Times New Roman" w:hint="eastAsia"/>
          <w:color w:val="000000"/>
          <w:kern w:val="0"/>
          <w:sz w:val="20"/>
          <w:szCs w:val="20"/>
        </w:rPr>
        <w:t>号）</w:t>
      </w:r>
      <w:r w:rsidR="00A76690">
        <w:rPr>
          <w:rFonts w:ascii="Times New Roman" w:hAnsi="Times New Roman" w:hint="eastAsia"/>
          <w:color w:val="000000"/>
          <w:kern w:val="0"/>
          <w:sz w:val="20"/>
          <w:szCs w:val="20"/>
        </w:rPr>
        <w:t>、</w:t>
      </w:r>
      <w:r w:rsidR="00A76690" w:rsidRPr="00A76690">
        <w:rPr>
          <w:rFonts w:ascii="Times New Roman" w:hAnsi="Times New Roman"/>
          <w:color w:val="000000"/>
          <w:kern w:val="0"/>
          <w:sz w:val="20"/>
          <w:szCs w:val="20"/>
        </w:rPr>
        <w:t>《上海市普通高等学校学生资助资金管理实施办法》（沪教委规〔</w:t>
      </w:r>
      <w:r w:rsidR="00A76690" w:rsidRPr="00A76690">
        <w:rPr>
          <w:rFonts w:ascii="Times New Roman" w:hAnsi="Times New Roman"/>
          <w:color w:val="000000"/>
          <w:kern w:val="0"/>
          <w:sz w:val="20"/>
          <w:szCs w:val="20"/>
        </w:rPr>
        <w:t>2020</w:t>
      </w:r>
      <w:r w:rsidR="00A76690" w:rsidRPr="00A76690">
        <w:rPr>
          <w:rFonts w:ascii="Times New Roman" w:hAnsi="Times New Roman"/>
          <w:color w:val="000000"/>
          <w:kern w:val="0"/>
          <w:sz w:val="20"/>
          <w:szCs w:val="20"/>
        </w:rPr>
        <w:t>〕</w:t>
      </w:r>
      <w:r w:rsidR="00A76690" w:rsidRPr="00A76690">
        <w:rPr>
          <w:rFonts w:ascii="Times New Roman" w:hAnsi="Times New Roman"/>
          <w:color w:val="000000"/>
          <w:kern w:val="0"/>
          <w:sz w:val="20"/>
          <w:szCs w:val="20"/>
        </w:rPr>
        <w:t>2</w:t>
      </w:r>
      <w:r w:rsidR="00A76690" w:rsidRPr="00A76690">
        <w:rPr>
          <w:rFonts w:ascii="Times New Roman" w:hAnsi="Times New Roman"/>
          <w:color w:val="000000"/>
          <w:kern w:val="0"/>
          <w:sz w:val="20"/>
          <w:szCs w:val="20"/>
        </w:rPr>
        <w:t>号）和《上海海事大学研究生奖助学金管理办法》（沪海大研〔</w:t>
      </w:r>
      <w:r w:rsidR="00A76690" w:rsidRPr="00A76690">
        <w:rPr>
          <w:rFonts w:ascii="Times New Roman" w:hAnsi="Times New Roman"/>
          <w:color w:val="000000"/>
          <w:kern w:val="0"/>
          <w:sz w:val="20"/>
          <w:szCs w:val="20"/>
        </w:rPr>
        <w:t>2022</w:t>
      </w:r>
      <w:r w:rsidR="00A76690" w:rsidRPr="00A76690">
        <w:rPr>
          <w:rFonts w:ascii="Times New Roman" w:hAnsi="Times New Roman"/>
          <w:color w:val="000000"/>
          <w:kern w:val="0"/>
          <w:sz w:val="20"/>
          <w:szCs w:val="20"/>
        </w:rPr>
        <w:t>〕</w:t>
      </w:r>
      <w:r w:rsidR="00A76690" w:rsidRPr="00A76690">
        <w:rPr>
          <w:rFonts w:ascii="Times New Roman" w:hAnsi="Times New Roman"/>
          <w:color w:val="000000"/>
          <w:kern w:val="0"/>
          <w:sz w:val="20"/>
          <w:szCs w:val="20"/>
        </w:rPr>
        <w:t>188</w:t>
      </w:r>
      <w:r w:rsidR="00A76690" w:rsidRPr="00A76690">
        <w:rPr>
          <w:rFonts w:ascii="Times New Roman" w:hAnsi="Times New Roman"/>
          <w:color w:val="000000"/>
          <w:kern w:val="0"/>
          <w:sz w:val="20"/>
          <w:szCs w:val="20"/>
        </w:rPr>
        <w:t>号）</w:t>
      </w:r>
      <w:r>
        <w:rPr>
          <w:rFonts w:ascii="Times New Roman" w:hAnsi="Times New Roman" w:hint="eastAsia"/>
          <w:color w:val="000000"/>
          <w:kern w:val="0"/>
          <w:sz w:val="20"/>
          <w:szCs w:val="20"/>
        </w:rPr>
        <w:t>等相关文件精神，校研究生奖学金评审领导小组决定开展</w:t>
      </w:r>
      <w:r>
        <w:rPr>
          <w:rFonts w:ascii="Times New Roman" w:hAnsi="Times New Roman"/>
          <w:color w:val="000000"/>
          <w:kern w:val="0"/>
          <w:sz w:val="20"/>
          <w:szCs w:val="20"/>
        </w:rPr>
        <w:t>20</w:t>
      </w:r>
      <w:r>
        <w:rPr>
          <w:rFonts w:ascii="Times New Roman" w:hAnsi="Times New Roman" w:hint="eastAsia"/>
          <w:color w:val="000000"/>
          <w:kern w:val="0"/>
          <w:sz w:val="20"/>
          <w:szCs w:val="20"/>
        </w:rPr>
        <w:t>2</w:t>
      </w:r>
      <w:r w:rsidR="00A76690">
        <w:rPr>
          <w:rFonts w:ascii="Times New Roman" w:hAnsi="Times New Roman" w:hint="eastAsia"/>
          <w:color w:val="000000"/>
          <w:kern w:val="0"/>
          <w:sz w:val="20"/>
          <w:szCs w:val="20"/>
        </w:rPr>
        <w:t>4</w:t>
      </w:r>
      <w:r>
        <w:rPr>
          <w:rFonts w:ascii="Times New Roman" w:hAnsi="Times New Roman" w:hint="eastAsia"/>
          <w:color w:val="000000"/>
          <w:kern w:val="0"/>
          <w:sz w:val="20"/>
          <w:szCs w:val="20"/>
        </w:rPr>
        <w:t>年上海海事大学研究生国家奖学金申报评审工作。</w:t>
      </w:r>
    </w:p>
    <w:p w14:paraId="6DD21330"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（二）院研究生国家奖学金评审小组</w:t>
      </w:r>
    </w:p>
    <w:p w14:paraId="2F3703BC"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学院设研究生学业奖学金评审小组，以“公平、公正、公开”的原则，学院研究生国家奖学金评审小组负责研究生国家奖学金的申请、初步评审及公示上报等工作。</w:t>
      </w:r>
    </w:p>
    <w:p w14:paraId="6C972154" w14:textId="34BE19A1"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根据学校要求，</w:t>
      </w:r>
      <w:r>
        <w:rPr>
          <w:rFonts w:ascii="Times New Roman" w:hAnsi="Times New Roman"/>
          <w:color w:val="000000"/>
          <w:kern w:val="0"/>
          <w:sz w:val="20"/>
          <w:szCs w:val="20"/>
        </w:rPr>
        <w:t>20</w:t>
      </w:r>
      <w:r>
        <w:rPr>
          <w:rFonts w:ascii="Times New Roman" w:hAnsi="Times New Roman" w:hint="eastAsia"/>
          <w:color w:val="000000"/>
          <w:kern w:val="0"/>
          <w:sz w:val="20"/>
          <w:szCs w:val="20"/>
        </w:rPr>
        <w:t>2</w:t>
      </w:r>
      <w:r w:rsidR="00D03453">
        <w:rPr>
          <w:rFonts w:ascii="Times New Roman" w:hAnsi="Times New Roman" w:hint="eastAsia"/>
          <w:color w:val="000000"/>
          <w:kern w:val="0"/>
          <w:sz w:val="20"/>
          <w:szCs w:val="20"/>
        </w:rPr>
        <w:t>4</w:t>
      </w:r>
      <w:r>
        <w:rPr>
          <w:rFonts w:ascii="Times New Roman" w:hAnsi="Times New Roman" w:hint="eastAsia"/>
          <w:color w:val="000000"/>
          <w:kern w:val="0"/>
          <w:sz w:val="20"/>
          <w:szCs w:val="20"/>
        </w:rPr>
        <w:t>年交通运输学院党政班子充分征求意见并经讨论，成立交通运输学院研究生奖助学金评审小组，名单如下。</w:t>
      </w:r>
    </w:p>
    <w:p w14:paraId="7CE69224"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主任委员：沙梅</w:t>
      </w:r>
    </w:p>
    <w:p w14:paraId="34816E62" w14:textId="34A1F3AC" w:rsidR="00EE7EC6" w:rsidRPr="00093E84" w:rsidRDefault="00000000" w:rsidP="001A5300">
      <w:pPr>
        <w:widowControl/>
        <w:spacing w:line="300" w:lineRule="auto"/>
        <w:jc w:val="left"/>
        <w:rPr>
          <w:rFonts w:ascii="Times New Roman" w:hAnsi="Times New Roman"/>
          <w:color w:val="000000"/>
          <w:kern w:val="0"/>
          <w:sz w:val="20"/>
          <w:szCs w:val="20"/>
        </w:rPr>
      </w:pPr>
      <w:r>
        <w:rPr>
          <w:rFonts w:ascii="Times New Roman" w:hAnsi="Times New Roman" w:hint="eastAsia"/>
          <w:color w:val="000000"/>
          <w:kern w:val="0"/>
          <w:sz w:val="20"/>
          <w:szCs w:val="20"/>
        </w:rPr>
        <w:t>委员：石娟、翁金贤、杨芳梅、万征、张欣、</w:t>
      </w:r>
      <w:r w:rsidR="001A5300" w:rsidRPr="00093E84">
        <w:rPr>
          <w:rFonts w:ascii="Times New Roman" w:hAnsi="Times New Roman" w:hint="eastAsia"/>
          <w:color w:val="000000"/>
          <w:kern w:val="0"/>
          <w:sz w:val="20"/>
          <w:szCs w:val="20"/>
        </w:rPr>
        <w:t>袁群</w:t>
      </w:r>
      <w:r w:rsidRPr="00093E84">
        <w:rPr>
          <w:rFonts w:ascii="Times New Roman" w:hAnsi="Times New Roman" w:hint="eastAsia"/>
          <w:color w:val="000000"/>
          <w:kern w:val="0"/>
          <w:sz w:val="20"/>
          <w:szCs w:val="20"/>
        </w:rPr>
        <w:t>、</w:t>
      </w:r>
      <w:r w:rsidR="001A5300" w:rsidRPr="00093E84">
        <w:rPr>
          <w:rFonts w:ascii="Times New Roman" w:hAnsi="Times New Roman" w:hint="eastAsia"/>
          <w:color w:val="000000"/>
          <w:kern w:val="0"/>
          <w:sz w:val="20"/>
          <w:szCs w:val="20"/>
        </w:rPr>
        <w:t>汪磊</w:t>
      </w:r>
      <w:r w:rsidRPr="00093E84">
        <w:rPr>
          <w:rFonts w:ascii="Times New Roman" w:hAnsi="Times New Roman" w:hint="eastAsia"/>
          <w:color w:val="000000"/>
          <w:kern w:val="0"/>
          <w:sz w:val="20"/>
          <w:szCs w:val="20"/>
        </w:rPr>
        <w:t>、</w:t>
      </w:r>
      <w:r>
        <w:rPr>
          <w:rFonts w:ascii="Times New Roman" w:hAnsi="Times New Roman" w:hint="eastAsia"/>
          <w:color w:val="000000"/>
          <w:kern w:val="0"/>
          <w:sz w:val="20"/>
          <w:szCs w:val="20"/>
        </w:rPr>
        <w:t>郑剑、王忠宇、</w:t>
      </w:r>
      <w:r w:rsidR="001A5300" w:rsidRPr="00093E84">
        <w:rPr>
          <w:rFonts w:ascii="Times New Roman" w:hAnsi="Times New Roman" w:hint="eastAsia"/>
          <w:color w:val="000000"/>
          <w:kern w:val="0"/>
          <w:sz w:val="20"/>
          <w:szCs w:val="20"/>
        </w:rPr>
        <w:t>宋子睿（学生）</w:t>
      </w:r>
    </w:p>
    <w:p w14:paraId="64E327A6" w14:textId="75019C7A" w:rsidR="001A5300" w:rsidRPr="00093E84" w:rsidRDefault="00000000" w:rsidP="001A5300">
      <w:pPr>
        <w:widowControl/>
        <w:spacing w:line="300" w:lineRule="auto"/>
        <w:jc w:val="left"/>
        <w:rPr>
          <w:rFonts w:ascii="Times New Roman" w:hAnsi="Times New Roman"/>
          <w:color w:val="000000"/>
          <w:kern w:val="0"/>
          <w:sz w:val="20"/>
          <w:szCs w:val="20"/>
        </w:rPr>
      </w:pPr>
      <w:r>
        <w:rPr>
          <w:rFonts w:ascii="Times New Roman" w:hAnsi="Times New Roman" w:hint="eastAsia"/>
          <w:color w:val="000000"/>
          <w:kern w:val="0"/>
          <w:sz w:val="20"/>
          <w:szCs w:val="20"/>
        </w:rPr>
        <w:t>秘书：</w:t>
      </w:r>
      <w:r w:rsidR="001A5300" w:rsidRPr="00093E84">
        <w:rPr>
          <w:rFonts w:ascii="Times New Roman" w:hAnsi="Times New Roman" w:hint="eastAsia"/>
          <w:color w:val="000000"/>
          <w:kern w:val="0"/>
          <w:sz w:val="20"/>
          <w:szCs w:val="20"/>
        </w:rPr>
        <w:t>罗琳、黄大为、刘雨箫、卜天予</w:t>
      </w:r>
    </w:p>
    <w:p w14:paraId="620AFD96" w14:textId="440DEA52" w:rsidR="00EE7EC6" w:rsidRDefault="00000000">
      <w:pPr>
        <w:widowControl/>
        <w:spacing w:before="100" w:beforeAutospacing="1" w:after="100" w:afterAutospacing="1"/>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二、参评研究生资格要求</w:t>
      </w:r>
    </w:p>
    <w:p w14:paraId="5AAF4F76" w14:textId="43D54DB8"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（一）具有中华人民共和国国籍且纳入全国研究生招生计划的</w:t>
      </w:r>
      <w:r w:rsidR="00A76690">
        <w:rPr>
          <w:rFonts w:ascii="Times New Roman" w:hAnsi="Times New Roman" w:hint="eastAsia"/>
          <w:color w:val="000000"/>
          <w:kern w:val="0"/>
          <w:sz w:val="20"/>
          <w:szCs w:val="20"/>
        </w:rPr>
        <w:t>全日制</w:t>
      </w:r>
      <w:r>
        <w:rPr>
          <w:rFonts w:ascii="Times New Roman" w:hAnsi="Times New Roman" w:hint="eastAsia"/>
          <w:color w:val="000000"/>
          <w:kern w:val="0"/>
          <w:sz w:val="20"/>
          <w:szCs w:val="20"/>
        </w:rPr>
        <w:t>非定向全日制在读研究生均有资格申请。</w:t>
      </w:r>
    </w:p>
    <w:p w14:paraId="12885842"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当年已毕业的研究生，不再具备申请参评资格。</w:t>
      </w:r>
    </w:p>
    <w:p w14:paraId="13AE8F28" w14:textId="521A79B2"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（二）研究生在基本修业年限内可多次获得研究生国家奖学金，但</w:t>
      </w:r>
      <w:r w:rsidR="00990A58">
        <w:rPr>
          <w:rFonts w:ascii="Times New Roman" w:hAnsi="Times New Roman" w:hint="eastAsia"/>
          <w:color w:val="000000"/>
          <w:kern w:val="0"/>
          <w:sz w:val="20"/>
          <w:szCs w:val="20"/>
        </w:rPr>
        <w:t>科研</w:t>
      </w:r>
      <w:r>
        <w:rPr>
          <w:rFonts w:ascii="Times New Roman" w:hAnsi="Times New Roman" w:hint="eastAsia"/>
          <w:color w:val="000000"/>
          <w:kern w:val="0"/>
          <w:sz w:val="20"/>
          <w:szCs w:val="20"/>
        </w:rPr>
        <w:t>成果不可重复申报使用。</w:t>
      </w:r>
    </w:p>
    <w:p w14:paraId="2AB6A755"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超出学制期限基本修业年限的研究生，原则上不再具备研究生国家奖学金参评资格（列入学校相关优秀研究生培养项目的研究生除外）。</w:t>
      </w:r>
    </w:p>
    <w:p w14:paraId="3C3E2B64"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三）在学制期限基本修业年限内，因国家和单位公派出国留学或校际交流在境外学习的研究生，联合培养的学生要参评资格；不属于联合培养的学生不具备参评资格；由于因私出国留学、疾病、创业等原因未在校学习的研究生，期间内原则上不具备研究生参评资格。</w:t>
      </w:r>
    </w:p>
    <w:p w14:paraId="3813680E"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lastRenderedPageBreak/>
        <w:t>（四）硕博连读研究生在注册为博士研究生之前，按照硕士研究生身份申请国家奖学金；注册为博士研究生后，按照博士研究生身份申请国家奖学金。</w:t>
      </w:r>
    </w:p>
    <w:p w14:paraId="5B8BBAEC"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（五）申请研究生国家奖学金的研究生必须积极参与校内外研究生各类创新科研项目，努力提升科研水平。</w:t>
      </w:r>
    </w:p>
    <w:p w14:paraId="1A8EE7C6" w14:textId="77777777" w:rsidR="00EE7EC6" w:rsidRDefault="00000000">
      <w:pPr>
        <w:widowControl/>
        <w:spacing w:before="100" w:beforeAutospacing="1" w:after="100" w:afterAutospacing="1"/>
        <w:jc w:val="left"/>
        <w:rPr>
          <w:rFonts w:ascii="宋体" w:cs="宋体"/>
          <w:color w:val="000000"/>
          <w:kern w:val="0"/>
          <w:sz w:val="24"/>
          <w:szCs w:val="24"/>
        </w:rPr>
      </w:pPr>
      <w:r>
        <w:rPr>
          <w:rFonts w:ascii="宋体" w:hAnsi="宋体" w:cs="宋体" w:hint="eastAsia"/>
          <w:b/>
          <w:bCs/>
          <w:color w:val="000000"/>
          <w:kern w:val="0"/>
          <w:sz w:val="24"/>
          <w:szCs w:val="24"/>
        </w:rPr>
        <w:t>三、研究生国家奖学金申请条件</w:t>
      </w:r>
    </w:p>
    <w:p w14:paraId="775E49F4"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（一）热爱社会主义祖国，拥护中国共产党的领导。</w:t>
      </w:r>
    </w:p>
    <w:p w14:paraId="77480A3A"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（二）遵守宪法和法律，遵守高等学校规章制度。</w:t>
      </w:r>
    </w:p>
    <w:p w14:paraId="21BD4530"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（三）诚实守信，道德品质优良。</w:t>
      </w:r>
    </w:p>
    <w:p w14:paraId="75140E7D"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（四）学习成绩优异，科研能力显著，发展潜力突出。</w:t>
      </w:r>
    </w:p>
    <w:p w14:paraId="1D7CB943" w14:textId="656F853B" w:rsidR="00EE7EC6" w:rsidRDefault="00000000">
      <w:pPr>
        <w:pStyle w:val="a7"/>
        <w:shd w:val="clear" w:color="auto" w:fill="FFFFFF"/>
        <w:spacing w:after="0" w:line="300" w:lineRule="auto"/>
        <w:rPr>
          <w:rFonts w:cs="Helvetica" w:hint="eastAsia"/>
          <w:color w:val="000000"/>
          <w:sz w:val="20"/>
          <w:szCs w:val="20"/>
        </w:rPr>
      </w:pPr>
      <w:r>
        <w:rPr>
          <w:rFonts w:ascii="Times New Roman" w:hAnsi="Times New Roman" w:cs="Times New Roman" w:hint="eastAsia"/>
          <w:color w:val="000000"/>
          <w:sz w:val="20"/>
          <w:szCs w:val="20"/>
        </w:rPr>
        <w:t>（五</w:t>
      </w:r>
      <w:r w:rsidRPr="00093E84">
        <w:rPr>
          <w:rFonts w:ascii="Times New Roman" w:hAnsi="Times New Roman" w:cs="Times New Roman" w:hint="eastAsia"/>
          <w:sz w:val="20"/>
          <w:szCs w:val="20"/>
        </w:rPr>
        <w:t>）</w:t>
      </w:r>
      <w:r w:rsidRPr="00093E84">
        <w:rPr>
          <w:rFonts w:ascii="Times New Roman" w:hAnsi="Times New Roman" w:cs="Times New Roman" w:hint="eastAsia"/>
          <w:sz w:val="20"/>
          <w:szCs w:val="20"/>
        </w:rPr>
        <w:t>202</w:t>
      </w:r>
      <w:r w:rsidR="00A76690" w:rsidRPr="00093E84">
        <w:rPr>
          <w:rFonts w:ascii="Times New Roman" w:hAnsi="Times New Roman" w:cs="Times New Roman" w:hint="eastAsia"/>
          <w:sz w:val="20"/>
          <w:szCs w:val="20"/>
        </w:rPr>
        <w:t>2</w:t>
      </w:r>
      <w:r w:rsidRPr="00093E84">
        <w:rPr>
          <w:rFonts w:ascii="Times New Roman" w:hAnsi="Times New Roman" w:cs="Times New Roman" w:hint="eastAsia"/>
          <w:sz w:val="20"/>
          <w:szCs w:val="20"/>
        </w:rPr>
        <w:t>、</w:t>
      </w:r>
      <w:r w:rsidRPr="00093E84">
        <w:rPr>
          <w:rFonts w:ascii="Times New Roman" w:hAnsi="Times New Roman" w:cs="Times New Roman" w:hint="eastAsia"/>
          <w:sz w:val="20"/>
          <w:szCs w:val="20"/>
        </w:rPr>
        <w:t>202</w:t>
      </w:r>
      <w:r w:rsidR="00A76690" w:rsidRPr="00093E84">
        <w:rPr>
          <w:rFonts w:ascii="Times New Roman" w:hAnsi="Times New Roman" w:cs="Times New Roman" w:hint="eastAsia"/>
          <w:sz w:val="20"/>
          <w:szCs w:val="20"/>
        </w:rPr>
        <w:t>3</w:t>
      </w:r>
      <w:r w:rsidRPr="00093E84">
        <w:rPr>
          <w:rFonts w:ascii="Times New Roman" w:hAnsi="Times New Roman" w:cs="Times New Roman" w:hint="eastAsia"/>
          <w:sz w:val="20"/>
          <w:szCs w:val="20"/>
        </w:rPr>
        <w:t>、</w:t>
      </w:r>
      <w:r w:rsidRPr="00093E84">
        <w:rPr>
          <w:rFonts w:ascii="Times New Roman" w:hAnsi="Times New Roman" w:cs="Times New Roman" w:hint="eastAsia"/>
          <w:sz w:val="20"/>
          <w:szCs w:val="20"/>
        </w:rPr>
        <w:t>202</w:t>
      </w:r>
      <w:r w:rsidR="00A76690" w:rsidRPr="00093E84">
        <w:rPr>
          <w:rFonts w:ascii="Times New Roman" w:hAnsi="Times New Roman" w:cs="Times New Roman" w:hint="eastAsia"/>
          <w:sz w:val="20"/>
          <w:szCs w:val="20"/>
        </w:rPr>
        <w:t>4</w:t>
      </w:r>
      <w:r w:rsidRPr="00093E84">
        <w:rPr>
          <w:rFonts w:ascii="Times New Roman" w:hAnsi="Times New Roman" w:cs="Times New Roman" w:hint="eastAsia"/>
          <w:sz w:val="20"/>
          <w:szCs w:val="20"/>
        </w:rPr>
        <w:t>级研</w:t>
      </w:r>
      <w:r>
        <w:rPr>
          <w:rFonts w:ascii="Times New Roman" w:hAnsi="Times New Roman" w:cs="Times New Roman" w:hint="eastAsia"/>
          <w:color w:val="000000"/>
          <w:sz w:val="20"/>
          <w:szCs w:val="20"/>
        </w:rPr>
        <w:t>究生有下列情形之一的，取消</w:t>
      </w:r>
      <w:r>
        <w:rPr>
          <w:rFonts w:cs="Helvetica" w:hint="eastAsia"/>
          <w:color w:val="000000"/>
          <w:sz w:val="20"/>
          <w:szCs w:val="20"/>
        </w:rPr>
        <w:t>研究生国家奖学金的评选资格：</w:t>
      </w:r>
      <w:r>
        <w:rPr>
          <w:rFonts w:cs="Helvetica"/>
          <w:color w:val="000000"/>
          <w:sz w:val="20"/>
          <w:szCs w:val="20"/>
        </w:rPr>
        <w:t xml:space="preserve"> </w:t>
      </w:r>
    </w:p>
    <w:p w14:paraId="54DC0FE3" w14:textId="77777777" w:rsidR="00EE7EC6" w:rsidRDefault="00000000">
      <w:pPr>
        <w:widowControl/>
        <w:spacing w:line="300" w:lineRule="auto"/>
        <w:ind w:firstLine="210"/>
        <w:jc w:val="left"/>
        <w:rPr>
          <w:rFonts w:ascii="宋体" w:hAnsi="宋体" w:cs="Helvetica" w:hint="eastAsia"/>
          <w:color w:val="000000"/>
          <w:kern w:val="0"/>
          <w:sz w:val="20"/>
          <w:szCs w:val="20"/>
        </w:rPr>
      </w:pPr>
      <w:r>
        <w:rPr>
          <w:rFonts w:ascii="宋体" w:hAnsi="宋体" w:cs="Helvetica" w:hint="eastAsia"/>
          <w:color w:val="000000"/>
          <w:kern w:val="0"/>
          <w:sz w:val="20"/>
          <w:szCs w:val="20"/>
        </w:rPr>
        <w:t>1、申请奖学金当年未按学校要求完成报到注册手续的；</w:t>
      </w:r>
      <w:r>
        <w:rPr>
          <w:rFonts w:ascii="宋体" w:hAnsi="宋体" w:cs="Helvetica"/>
          <w:color w:val="000000"/>
          <w:kern w:val="0"/>
          <w:sz w:val="20"/>
          <w:szCs w:val="20"/>
        </w:rPr>
        <w:t xml:space="preserve"> </w:t>
      </w:r>
    </w:p>
    <w:p w14:paraId="195A5B6C" w14:textId="77777777" w:rsidR="00EE7EC6" w:rsidRDefault="00000000">
      <w:pPr>
        <w:widowControl/>
        <w:spacing w:line="300" w:lineRule="auto"/>
        <w:ind w:firstLine="210"/>
        <w:jc w:val="left"/>
        <w:rPr>
          <w:rFonts w:ascii="宋体" w:hAnsi="宋体" w:cs="Helvetica" w:hint="eastAsia"/>
          <w:color w:val="000000"/>
          <w:kern w:val="0"/>
          <w:sz w:val="20"/>
          <w:szCs w:val="20"/>
        </w:rPr>
      </w:pPr>
      <w:r>
        <w:rPr>
          <w:rFonts w:ascii="宋体" w:hAnsi="宋体" w:cs="Helvetica" w:hint="eastAsia"/>
          <w:color w:val="000000"/>
          <w:kern w:val="0"/>
          <w:sz w:val="20"/>
          <w:szCs w:val="20"/>
        </w:rPr>
        <w:t>2、未按学校要求全额缴纳学费及住宿费等相关费用的；</w:t>
      </w:r>
      <w:r>
        <w:rPr>
          <w:rFonts w:ascii="宋体" w:hAnsi="宋体" w:cs="Helvetica"/>
          <w:color w:val="000000"/>
          <w:kern w:val="0"/>
          <w:sz w:val="20"/>
          <w:szCs w:val="20"/>
        </w:rPr>
        <w:t xml:space="preserve"> </w:t>
      </w:r>
    </w:p>
    <w:p w14:paraId="3A71FD8D" w14:textId="77777777" w:rsidR="00EE7EC6" w:rsidRDefault="00000000">
      <w:pPr>
        <w:widowControl/>
        <w:spacing w:line="300" w:lineRule="auto"/>
        <w:ind w:firstLine="210"/>
        <w:jc w:val="left"/>
        <w:rPr>
          <w:rFonts w:ascii="宋体" w:hAnsi="宋体" w:cs="Helvetica" w:hint="eastAsia"/>
          <w:color w:val="000000"/>
          <w:kern w:val="0"/>
          <w:sz w:val="20"/>
          <w:szCs w:val="20"/>
        </w:rPr>
      </w:pPr>
      <w:r>
        <w:rPr>
          <w:rFonts w:ascii="Times New Roman" w:hAnsi="Times New Roman" w:hint="eastAsia"/>
          <w:color w:val="000000"/>
          <w:kern w:val="0"/>
          <w:sz w:val="20"/>
          <w:szCs w:val="20"/>
        </w:rPr>
        <w:t>3</w:t>
      </w:r>
      <w:r>
        <w:rPr>
          <w:rFonts w:ascii="Times New Roman" w:hAnsi="Times New Roman" w:hint="eastAsia"/>
          <w:color w:val="000000"/>
          <w:kern w:val="0"/>
          <w:sz w:val="20"/>
          <w:szCs w:val="20"/>
        </w:rPr>
        <w:t>、</w:t>
      </w:r>
      <w:r>
        <w:rPr>
          <w:rFonts w:ascii="宋体" w:hAnsi="宋体" w:cs="Helvetica" w:hint="eastAsia"/>
          <w:color w:val="000000"/>
          <w:kern w:val="0"/>
          <w:sz w:val="20"/>
          <w:szCs w:val="20"/>
        </w:rPr>
        <w:t>受到国家法律、学院、学校纪律处分，或者受到行政处罚、刑事处分的；</w:t>
      </w:r>
      <w:r>
        <w:rPr>
          <w:rFonts w:ascii="宋体" w:hAnsi="宋体" w:cs="Helvetica"/>
          <w:color w:val="000000"/>
          <w:kern w:val="0"/>
          <w:sz w:val="20"/>
          <w:szCs w:val="20"/>
        </w:rPr>
        <w:t xml:space="preserve"> </w:t>
      </w:r>
    </w:p>
    <w:p w14:paraId="4218D05B" w14:textId="77777777" w:rsidR="00EE7EC6" w:rsidRDefault="00000000">
      <w:pPr>
        <w:widowControl/>
        <w:spacing w:line="300" w:lineRule="auto"/>
        <w:ind w:firstLine="210"/>
        <w:jc w:val="left"/>
        <w:rPr>
          <w:rFonts w:ascii="宋体" w:hAnsi="宋体" w:cs="Helvetica" w:hint="eastAsia"/>
          <w:color w:val="000000"/>
          <w:kern w:val="0"/>
          <w:sz w:val="20"/>
          <w:szCs w:val="20"/>
        </w:rPr>
      </w:pPr>
      <w:r>
        <w:rPr>
          <w:rFonts w:ascii="宋体" w:hAnsi="宋体" w:cs="Helvetica" w:hint="eastAsia"/>
          <w:color w:val="000000"/>
          <w:kern w:val="0"/>
          <w:sz w:val="20"/>
          <w:szCs w:val="20"/>
        </w:rPr>
        <w:t>4、参评学年学籍状态处于休学、保留学籍者；</w:t>
      </w:r>
    </w:p>
    <w:p w14:paraId="4CFE0D7F" w14:textId="77777777" w:rsidR="00EE7EC6" w:rsidRDefault="00000000">
      <w:pPr>
        <w:widowControl/>
        <w:spacing w:line="300" w:lineRule="auto"/>
        <w:ind w:firstLine="210"/>
        <w:contextualSpacing/>
        <w:jc w:val="left"/>
        <w:rPr>
          <w:rFonts w:ascii="宋体" w:hAnsi="宋体" w:cs="Helvetica" w:hint="eastAsia"/>
          <w:color w:val="000000"/>
          <w:kern w:val="0"/>
          <w:sz w:val="20"/>
          <w:szCs w:val="20"/>
        </w:rPr>
      </w:pPr>
      <w:r>
        <w:rPr>
          <w:rFonts w:ascii="Times New Roman" w:hAnsi="Times New Roman" w:hint="eastAsia"/>
          <w:color w:val="000000"/>
          <w:kern w:val="0"/>
          <w:sz w:val="20"/>
          <w:szCs w:val="20"/>
        </w:rPr>
        <w:t>5</w:t>
      </w:r>
      <w:r>
        <w:rPr>
          <w:rFonts w:ascii="Times New Roman" w:hAnsi="Times New Roman" w:hint="eastAsia"/>
          <w:color w:val="000000"/>
          <w:kern w:val="0"/>
          <w:sz w:val="20"/>
          <w:szCs w:val="20"/>
        </w:rPr>
        <w:t>、</w:t>
      </w:r>
      <w:r>
        <w:rPr>
          <w:rFonts w:ascii="宋体" w:hAnsi="宋体" w:cs="Helvetica" w:hint="eastAsia"/>
          <w:color w:val="000000"/>
          <w:kern w:val="0"/>
          <w:sz w:val="20"/>
          <w:szCs w:val="20"/>
        </w:rPr>
        <w:t>在申请奖学金过程中隐瞒真实情况、弄虚作假的，取消评选资格，并由学院和研究生院将其行为记入个人档案。</w:t>
      </w:r>
    </w:p>
    <w:p w14:paraId="4958A431" w14:textId="77777777" w:rsidR="00EE7EC6" w:rsidRDefault="00EE7EC6">
      <w:pPr>
        <w:widowControl/>
        <w:spacing w:line="300" w:lineRule="auto"/>
        <w:ind w:firstLine="210"/>
        <w:contextualSpacing/>
        <w:jc w:val="left"/>
        <w:rPr>
          <w:rFonts w:ascii="宋体" w:hAnsi="宋体" w:cs="Helvetica" w:hint="eastAsia"/>
          <w:color w:val="000000"/>
          <w:kern w:val="0"/>
          <w:sz w:val="20"/>
          <w:szCs w:val="20"/>
        </w:rPr>
      </w:pPr>
    </w:p>
    <w:p w14:paraId="689FCA95" w14:textId="77777777" w:rsidR="00EE7EC6" w:rsidRDefault="00000000">
      <w:pPr>
        <w:widowControl/>
        <w:spacing w:line="300" w:lineRule="auto"/>
        <w:ind w:firstLine="210"/>
        <w:contextualSpacing/>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四、评选规定</w:t>
      </w:r>
    </w:p>
    <w:p w14:paraId="552BADB7"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（一）新入学研究生</w:t>
      </w:r>
    </w:p>
    <w:p w14:paraId="07B41B6D" w14:textId="77777777" w:rsidR="00EE7EC6" w:rsidRDefault="00000000">
      <w:pPr>
        <w:widowControl/>
        <w:spacing w:line="300" w:lineRule="auto"/>
        <w:ind w:firstLine="210"/>
        <w:jc w:val="left"/>
        <w:rPr>
          <w:rFonts w:ascii="宋体" w:hAnsi="宋体" w:cs="Helvetica" w:hint="eastAsia"/>
          <w:color w:val="000000"/>
          <w:kern w:val="0"/>
          <w:sz w:val="20"/>
          <w:szCs w:val="20"/>
        </w:rPr>
      </w:pPr>
      <w:r>
        <w:rPr>
          <w:rFonts w:ascii="宋体" w:hAnsi="宋体" w:cs="Helvetica" w:hint="eastAsia"/>
          <w:color w:val="000000"/>
          <w:kern w:val="0"/>
          <w:sz w:val="20"/>
          <w:szCs w:val="20"/>
        </w:rPr>
        <w:t>对象：本科毕业于985高校、一流高校、一流学科院校的且入学总成绩占专业前10%（含10%）的学生、推免生。</w:t>
      </w:r>
    </w:p>
    <w:p w14:paraId="238CE530"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对于新入学的研究生，重点考察其参加招生考试相关成绩及考核评价情况，同时兼顾考察其在前一学历阶段（硕士新生兼顾考察其本科高年级阶段、博士新生兼顾其硕士阶段）取得的突出科研成绩。</w:t>
      </w:r>
    </w:p>
    <w:p w14:paraId="6F412BF1"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hint="eastAsia"/>
          <w:color w:val="000000"/>
          <w:kern w:val="0"/>
          <w:sz w:val="20"/>
          <w:szCs w:val="20"/>
        </w:rPr>
        <w:t>、入学成绩：</w:t>
      </w:r>
    </w:p>
    <w:p w14:paraId="323F9DA9"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1</w:t>
      </w:r>
      <w:r>
        <w:rPr>
          <w:rFonts w:ascii="Times New Roman" w:hAnsi="Times New Roman" w:hint="eastAsia"/>
          <w:color w:val="000000"/>
          <w:kern w:val="0"/>
          <w:sz w:val="20"/>
          <w:szCs w:val="20"/>
        </w:rPr>
        <w:t>）推免生成绩按交通运输学院当年入校考试最高成绩计算。来自</w:t>
      </w:r>
      <w:r>
        <w:rPr>
          <w:rFonts w:ascii="Times New Roman" w:hAnsi="Times New Roman" w:hint="eastAsia"/>
          <w:color w:val="000000"/>
          <w:kern w:val="0"/>
          <w:sz w:val="20"/>
          <w:szCs w:val="20"/>
        </w:rPr>
        <w:t>985</w:t>
      </w:r>
      <w:r>
        <w:rPr>
          <w:rFonts w:ascii="Times New Roman" w:hAnsi="Times New Roman" w:hint="eastAsia"/>
          <w:color w:val="000000"/>
          <w:kern w:val="0"/>
          <w:sz w:val="20"/>
          <w:szCs w:val="20"/>
        </w:rPr>
        <w:t>高校、一流</w:t>
      </w:r>
      <w:r>
        <w:rPr>
          <w:rFonts w:ascii="Helvetica" w:hAnsi="Helvetica" w:cs="Helvetica" w:hint="eastAsia"/>
          <w:color w:val="000000"/>
          <w:kern w:val="0"/>
          <w:sz w:val="20"/>
          <w:szCs w:val="20"/>
        </w:rPr>
        <w:t>高校、一流学科</w:t>
      </w:r>
      <w:r>
        <w:rPr>
          <w:rFonts w:ascii="Times New Roman" w:hAnsi="Times New Roman" w:hint="eastAsia"/>
          <w:color w:val="000000"/>
          <w:kern w:val="0"/>
          <w:sz w:val="20"/>
          <w:szCs w:val="20"/>
        </w:rPr>
        <w:t>院校学生总成绩</w:t>
      </w:r>
      <w:r>
        <w:rPr>
          <w:rFonts w:ascii="Times New Roman" w:hAnsi="Times New Roman" w:hint="eastAsia"/>
          <w:color w:val="000000"/>
          <w:kern w:val="0"/>
          <w:sz w:val="20"/>
          <w:szCs w:val="20"/>
        </w:rPr>
        <w:t>*1.1</w:t>
      </w:r>
      <w:r>
        <w:rPr>
          <w:rFonts w:ascii="Times New Roman" w:hAnsi="Times New Roman" w:hint="eastAsia"/>
          <w:color w:val="000000"/>
          <w:kern w:val="0"/>
          <w:sz w:val="20"/>
          <w:szCs w:val="20"/>
        </w:rPr>
        <w:t>。最后成绩采用百分制，入学成绩排名第一的同学，入学成绩计分</w:t>
      </w:r>
      <w:r>
        <w:rPr>
          <w:rFonts w:ascii="Times New Roman" w:hAnsi="Times New Roman" w:hint="eastAsia"/>
          <w:color w:val="000000"/>
          <w:kern w:val="0"/>
          <w:sz w:val="20"/>
          <w:szCs w:val="20"/>
        </w:rPr>
        <w:t>100</w:t>
      </w:r>
      <w:r>
        <w:rPr>
          <w:rFonts w:ascii="Times New Roman" w:hAnsi="Times New Roman" w:hint="eastAsia"/>
          <w:color w:val="000000"/>
          <w:kern w:val="0"/>
          <w:sz w:val="20"/>
          <w:szCs w:val="20"/>
        </w:rPr>
        <w:t>分，后序排名计分办法如下：若入学成绩总分排名第一的总分为</w:t>
      </w:r>
      <w:r>
        <w:rPr>
          <w:rFonts w:ascii="Times New Roman" w:hAnsi="Times New Roman" w:hint="eastAsia"/>
          <w:color w:val="000000"/>
          <w:kern w:val="0"/>
          <w:sz w:val="20"/>
          <w:szCs w:val="20"/>
        </w:rPr>
        <w:t>A</w:t>
      </w:r>
      <w:r>
        <w:rPr>
          <w:rFonts w:ascii="Times New Roman" w:hAnsi="Times New Roman" w:hint="eastAsia"/>
          <w:color w:val="000000"/>
          <w:kern w:val="0"/>
          <w:sz w:val="20"/>
          <w:szCs w:val="20"/>
        </w:rPr>
        <w:t>，入学成绩总分排名第二的总分为</w:t>
      </w:r>
      <w:r>
        <w:rPr>
          <w:rFonts w:ascii="Times New Roman" w:hAnsi="Times New Roman" w:hint="eastAsia"/>
          <w:color w:val="000000"/>
          <w:kern w:val="0"/>
          <w:sz w:val="20"/>
          <w:szCs w:val="20"/>
        </w:rPr>
        <w:t>B,</w:t>
      </w:r>
      <w:r>
        <w:rPr>
          <w:rFonts w:ascii="Times New Roman" w:hAnsi="Times New Roman" w:hint="eastAsia"/>
          <w:color w:val="000000"/>
          <w:kern w:val="0"/>
          <w:sz w:val="20"/>
          <w:szCs w:val="20"/>
        </w:rPr>
        <w:t>则排名第二的同学入学成绩计分公式如下：（</w:t>
      </w:r>
      <w:r>
        <w:rPr>
          <w:rFonts w:ascii="Times New Roman" w:hAnsi="Times New Roman" w:hint="eastAsia"/>
          <w:color w:val="000000"/>
          <w:kern w:val="0"/>
          <w:sz w:val="20"/>
          <w:szCs w:val="20"/>
        </w:rPr>
        <w:t>100/A</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*B,</w:t>
      </w:r>
      <w:r>
        <w:rPr>
          <w:rFonts w:ascii="Times New Roman" w:hAnsi="Times New Roman" w:hint="eastAsia"/>
          <w:color w:val="000000"/>
          <w:kern w:val="0"/>
          <w:sz w:val="20"/>
          <w:szCs w:val="20"/>
        </w:rPr>
        <w:t>之后排名的入学成绩计分亦采取此公式进行计算。</w:t>
      </w:r>
    </w:p>
    <w:p w14:paraId="4D901F74"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lastRenderedPageBreak/>
        <w:t>（</w:t>
      </w:r>
      <w:r>
        <w:rPr>
          <w:rFonts w:ascii="Times New Roman" w:hAnsi="Times New Roman" w:hint="eastAsia"/>
          <w:color w:val="000000"/>
          <w:kern w:val="0"/>
          <w:sz w:val="20"/>
          <w:szCs w:val="20"/>
        </w:rPr>
        <w:t>2</w:t>
      </w:r>
      <w:r>
        <w:rPr>
          <w:rFonts w:ascii="Times New Roman" w:hAnsi="Times New Roman" w:hint="eastAsia"/>
          <w:color w:val="000000"/>
          <w:kern w:val="0"/>
          <w:sz w:val="20"/>
          <w:szCs w:val="20"/>
        </w:rPr>
        <w:t>）</w:t>
      </w:r>
      <w:r>
        <w:rPr>
          <w:rFonts w:hint="eastAsia"/>
          <w:color w:val="000000"/>
          <w:sz w:val="20"/>
          <w:szCs w:val="20"/>
        </w:rPr>
        <w:t>本科毕业于</w:t>
      </w:r>
      <w:r>
        <w:rPr>
          <w:rFonts w:ascii="Times New Roman" w:hAnsi="Times New Roman" w:hint="eastAsia"/>
          <w:color w:val="000000"/>
          <w:kern w:val="0"/>
          <w:sz w:val="20"/>
          <w:szCs w:val="20"/>
        </w:rPr>
        <w:t>985</w:t>
      </w:r>
      <w:r>
        <w:rPr>
          <w:rFonts w:ascii="Times New Roman" w:hAnsi="Times New Roman" w:hint="eastAsia"/>
          <w:color w:val="000000"/>
          <w:kern w:val="0"/>
          <w:sz w:val="20"/>
          <w:szCs w:val="20"/>
        </w:rPr>
        <w:t>高校、一流</w:t>
      </w:r>
      <w:r>
        <w:rPr>
          <w:rFonts w:ascii="Helvetica" w:hAnsi="Helvetica" w:cs="Helvetica" w:hint="eastAsia"/>
          <w:color w:val="000000"/>
          <w:kern w:val="0"/>
          <w:sz w:val="20"/>
          <w:szCs w:val="20"/>
        </w:rPr>
        <w:t>高校、一流学科</w:t>
      </w:r>
      <w:r>
        <w:rPr>
          <w:rFonts w:ascii="Times New Roman" w:hAnsi="Times New Roman" w:hint="eastAsia"/>
          <w:color w:val="000000"/>
          <w:kern w:val="0"/>
          <w:sz w:val="20"/>
          <w:szCs w:val="20"/>
        </w:rPr>
        <w:t>院校的新生（非推免生）。</w:t>
      </w:r>
      <w:r>
        <w:rPr>
          <w:rFonts w:hint="eastAsia"/>
          <w:color w:val="000000"/>
          <w:sz w:val="20"/>
          <w:szCs w:val="20"/>
        </w:rPr>
        <w:t>来自</w:t>
      </w:r>
      <w:r>
        <w:rPr>
          <w:rFonts w:ascii="Times New Roman" w:hAnsi="Times New Roman" w:hint="eastAsia"/>
          <w:color w:val="000000"/>
          <w:kern w:val="0"/>
          <w:sz w:val="20"/>
          <w:szCs w:val="20"/>
        </w:rPr>
        <w:t>985</w:t>
      </w:r>
      <w:r>
        <w:rPr>
          <w:rFonts w:ascii="Times New Roman" w:hAnsi="Times New Roman" w:hint="eastAsia"/>
          <w:color w:val="000000"/>
          <w:kern w:val="0"/>
          <w:sz w:val="20"/>
          <w:szCs w:val="20"/>
        </w:rPr>
        <w:t>高校、一流</w:t>
      </w:r>
      <w:r>
        <w:rPr>
          <w:rFonts w:ascii="Helvetica" w:hAnsi="Helvetica" w:cs="Helvetica" w:hint="eastAsia"/>
          <w:color w:val="000000"/>
          <w:kern w:val="0"/>
          <w:sz w:val="20"/>
          <w:szCs w:val="20"/>
        </w:rPr>
        <w:t>高校、一流学科</w:t>
      </w:r>
      <w:r>
        <w:rPr>
          <w:rFonts w:ascii="Times New Roman" w:hAnsi="Times New Roman" w:hint="eastAsia"/>
          <w:color w:val="000000"/>
          <w:kern w:val="0"/>
          <w:sz w:val="20"/>
          <w:szCs w:val="20"/>
        </w:rPr>
        <w:t>院校学生总成绩</w:t>
      </w:r>
      <w:r>
        <w:rPr>
          <w:rFonts w:ascii="Times New Roman" w:hAnsi="Times New Roman" w:hint="eastAsia"/>
          <w:color w:val="000000"/>
          <w:kern w:val="0"/>
          <w:sz w:val="20"/>
          <w:szCs w:val="20"/>
        </w:rPr>
        <w:t>*1.1</w:t>
      </w:r>
      <w:r>
        <w:rPr>
          <w:rFonts w:ascii="Times New Roman" w:hAnsi="Times New Roman" w:hint="eastAsia"/>
          <w:color w:val="000000"/>
          <w:kern w:val="0"/>
          <w:sz w:val="20"/>
          <w:szCs w:val="20"/>
        </w:rPr>
        <w:t>。最后成绩采用百分制，入学成绩排名第一的同学，入学成绩计分</w:t>
      </w:r>
      <w:r>
        <w:rPr>
          <w:rFonts w:ascii="Times New Roman" w:hAnsi="Times New Roman" w:hint="eastAsia"/>
          <w:color w:val="000000"/>
          <w:kern w:val="0"/>
          <w:sz w:val="20"/>
          <w:szCs w:val="20"/>
        </w:rPr>
        <w:t>100</w:t>
      </w:r>
      <w:r>
        <w:rPr>
          <w:rFonts w:ascii="Times New Roman" w:hAnsi="Times New Roman" w:hint="eastAsia"/>
          <w:color w:val="000000"/>
          <w:kern w:val="0"/>
          <w:sz w:val="20"/>
          <w:szCs w:val="20"/>
        </w:rPr>
        <w:t>分，后序排名计分办法如下：若入学成绩总分排名第一的总分为</w:t>
      </w:r>
      <w:r>
        <w:rPr>
          <w:rFonts w:ascii="Times New Roman" w:hAnsi="Times New Roman" w:hint="eastAsia"/>
          <w:color w:val="000000"/>
          <w:kern w:val="0"/>
          <w:sz w:val="20"/>
          <w:szCs w:val="20"/>
        </w:rPr>
        <w:t>A</w:t>
      </w:r>
      <w:r>
        <w:rPr>
          <w:rFonts w:ascii="Times New Roman" w:hAnsi="Times New Roman" w:hint="eastAsia"/>
          <w:color w:val="000000"/>
          <w:kern w:val="0"/>
          <w:sz w:val="20"/>
          <w:szCs w:val="20"/>
        </w:rPr>
        <w:t>，入学成绩总分排名第二的总分为</w:t>
      </w:r>
      <w:r>
        <w:rPr>
          <w:rFonts w:ascii="Times New Roman" w:hAnsi="Times New Roman" w:hint="eastAsia"/>
          <w:color w:val="000000"/>
          <w:kern w:val="0"/>
          <w:sz w:val="20"/>
          <w:szCs w:val="20"/>
        </w:rPr>
        <w:t>B,</w:t>
      </w:r>
      <w:r>
        <w:rPr>
          <w:rFonts w:ascii="Times New Roman" w:hAnsi="Times New Roman" w:hint="eastAsia"/>
          <w:color w:val="000000"/>
          <w:kern w:val="0"/>
          <w:sz w:val="20"/>
          <w:szCs w:val="20"/>
        </w:rPr>
        <w:t>则排名第二的同学入学成绩计分公式如下：（</w:t>
      </w:r>
      <w:r>
        <w:rPr>
          <w:rFonts w:ascii="Times New Roman" w:hAnsi="Times New Roman" w:hint="eastAsia"/>
          <w:color w:val="000000"/>
          <w:kern w:val="0"/>
          <w:sz w:val="20"/>
          <w:szCs w:val="20"/>
        </w:rPr>
        <w:t>100/A</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*B,</w:t>
      </w:r>
      <w:r>
        <w:rPr>
          <w:rFonts w:ascii="Times New Roman" w:hAnsi="Times New Roman" w:hint="eastAsia"/>
          <w:color w:val="000000"/>
          <w:kern w:val="0"/>
          <w:sz w:val="20"/>
          <w:szCs w:val="20"/>
        </w:rPr>
        <w:t>之后排名的入学成绩计分亦采取此公式进行计算。</w:t>
      </w:r>
    </w:p>
    <w:p w14:paraId="2D1394C9"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hint="eastAsia"/>
          <w:color w:val="000000"/>
          <w:kern w:val="0"/>
          <w:sz w:val="20"/>
          <w:szCs w:val="20"/>
        </w:rPr>
        <w:t>、科研成绩：</w:t>
      </w:r>
      <w:r>
        <w:rPr>
          <w:rFonts w:ascii="Times New Roman" w:hAnsi="Times New Roman" w:hint="eastAsia"/>
          <w:color w:val="000000"/>
          <w:kern w:val="0"/>
          <w:sz w:val="20"/>
          <w:szCs w:val="20"/>
        </w:rPr>
        <w:t xml:space="preserve"> </w:t>
      </w:r>
    </w:p>
    <w:p w14:paraId="633FAF38" w14:textId="77777777" w:rsidR="00EE7EC6" w:rsidRDefault="00000000">
      <w:pPr>
        <w:widowControl/>
        <w:spacing w:before="100" w:beforeAutospacing="1" w:after="100" w:afterAutospacing="1"/>
        <w:ind w:firstLineChars="200" w:firstLine="400"/>
        <w:jc w:val="left"/>
        <w:rPr>
          <w:rFonts w:ascii="Times New Roman" w:hAnsi="Times New Roman"/>
          <w:color w:val="000000"/>
          <w:kern w:val="0"/>
          <w:sz w:val="20"/>
          <w:szCs w:val="20"/>
        </w:rPr>
      </w:pPr>
      <w:r>
        <w:rPr>
          <w:rFonts w:ascii="Times New Roman" w:hAnsi="Times New Roman" w:hint="eastAsia"/>
          <w:color w:val="000000"/>
          <w:kern w:val="0"/>
          <w:sz w:val="20"/>
          <w:szCs w:val="20"/>
        </w:rPr>
        <w:t>科研成果得分</w:t>
      </w:r>
      <w:r>
        <w:rPr>
          <w:rFonts w:ascii="Times New Roman" w:hAnsi="Times New Roman"/>
          <w:color w:val="000000"/>
          <w:kern w:val="0"/>
          <w:sz w:val="20"/>
          <w:szCs w:val="20"/>
        </w:rPr>
        <w:t>=</w:t>
      </w:r>
      <w:r>
        <w:rPr>
          <w:rFonts w:ascii="Times New Roman" w:hAnsi="Times New Roman" w:hint="eastAsia"/>
          <w:color w:val="000000"/>
          <w:kern w:val="0"/>
          <w:sz w:val="20"/>
          <w:szCs w:val="20"/>
        </w:rPr>
        <w:t>学术论文计分</w:t>
      </w:r>
      <w:r>
        <w:rPr>
          <w:rFonts w:ascii="Times New Roman" w:hAnsi="Times New Roman"/>
          <w:color w:val="000000"/>
          <w:kern w:val="0"/>
          <w:sz w:val="20"/>
          <w:szCs w:val="20"/>
        </w:rPr>
        <w:t xml:space="preserve"> +</w:t>
      </w:r>
      <w:r>
        <w:rPr>
          <w:rFonts w:ascii="Times New Roman" w:hAnsi="Times New Roman" w:hint="eastAsia"/>
          <w:color w:val="000000"/>
          <w:kern w:val="0"/>
          <w:sz w:val="20"/>
          <w:szCs w:val="20"/>
        </w:rPr>
        <w:t>知识产权计分</w:t>
      </w:r>
      <w:r>
        <w:rPr>
          <w:rFonts w:ascii="Times New Roman" w:hAnsi="Times New Roman"/>
          <w:color w:val="000000"/>
          <w:kern w:val="0"/>
          <w:sz w:val="20"/>
          <w:szCs w:val="20"/>
        </w:rPr>
        <w:t>+</w:t>
      </w:r>
      <w:r>
        <w:rPr>
          <w:rFonts w:ascii="Times New Roman" w:hAnsi="Times New Roman" w:hint="eastAsia"/>
          <w:color w:val="000000"/>
          <w:kern w:val="0"/>
          <w:sz w:val="20"/>
          <w:szCs w:val="20"/>
        </w:rPr>
        <w:t>出版物计分</w:t>
      </w:r>
      <w:r>
        <w:rPr>
          <w:rFonts w:ascii="Times New Roman" w:hAnsi="Times New Roman"/>
          <w:color w:val="000000"/>
          <w:kern w:val="0"/>
          <w:sz w:val="20"/>
          <w:szCs w:val="20"/>
        </w:rPr>
        <w:t>+</w:t>
      </w:r>
      <w:r>
        <w:rPr>
          <w:rFonts w:ascii="Times New Roman" w:hAnsi="Times New Roman" w:hint="eastAsia"/>
          <w:color w:val="000000"/>
          <w:kern w:val="0"/>
          <w:sz w:val="20"/>
          <w:szCs w:val="20"/>
        </w:rPr>
        <w:t>竞赛计分</w:t>
      </w:r>
      <w:r>
        <w:rPr>
          <w:rFonts w:ascii="Times New Roman" w:hAnsi="Times New Roman"/>
          <w:color w:val="000000"/>
          <w:kern w:val="0"/>
          <w:sz w:val="20"/>
          <w:szCs w:val="20"/>
        </w:rPr>
        <w:t>+</w:t>
      </w:r>
      <w:r>
        <w:rPr>
          <w:rFonts w:ascii="Times New Roman" w:hAnsi="Times New Roman" w:hint="eastAsia"/>
          <w:color w:val="000000"/>
          <w:kern w:val="0"/>
          <w:sz w:val="20"/>
          <w:szCs w:val="20"/>
        </w:rPr>
        <w:t>其他成果计分</w:t>
      </w:r>
    </w:p>
    <w:p w14:paraId="1D31ED22" w14:textId="77777777" w:rsidR="00EE7EC6" w:rsidRDefault="00000000">
      <w:pPr>
        <w:spacing w:line="300" w:lineRule="auto"/>
        <w:ind w:firstLineChars="200" w:firstLine="400"/>
        <w:rPr>
          <w:rFonts w:ascii="宋体" w:cs="Helvetica"/>
          <w:color w:val="000000"/>
          <w:kern w:val="0"/>
          <w:sz w:val="20"/>
          <w:szCs w:val="20"/>
        </w:rPr>
      </w:pPr>
      <w:r>
        <w:rPr>
          <w:rFonts w:ascii="Times New Roman" w:hAnsi="Times New Roman" w:hint="eastAsia"/>
          <w:color w:val="000000"/>
          <w:kern w:val="0"/>
          <w:sz w:val="20"/>
          <w:szCs w:val="20"/>
        </w:rPr>
        <w:t>科研成果为百分制，根据科研成果累计总分进行排名，累计总分排名第一的同学，科研成果</w:t>
      </w:r>
      <w:r>
        <w:rPr>
          <w:rFonts w:ascii="宋体" w:hAnsi="宋体" w:cs="Helvetica" w:hint="eastAsia"/>
          <w:color w:val="000000"/>
          <w:kern w:val="0"/>
          <w:sz w:val="20"/>
          <w:szCs w:val="20"/>
        </w:rPr>
        <w:t>计分为</w:t>
      </w:r>
      <w:r>
        <w:rPr>
          <w:rFonts w:ascii="Times New Roman" w:hAnsi="Times New Roman"/>
          <w:color w:val="000000"/>
          <w:kern w:val="0"/>
          <w:sz w:val="20"/>
          <w:szCs w:val="20"/>
        </w:rPr>
        <w:t>100</w:t>
      </w:r>
      <w:r>
        <w:rPr>
          <w:rFonts w:ascii="宋体" w:hAnsi="宋体" w:cs="Helvetica" w:hint="eastAsia"/>
          <w:color w:val="000000"/>
          <w:kern w:val="0"/>
          <w:sz w:val="20"/>
          <w:szCs w:val="20"/>
        </w:rPr>
        <w:t>分，后序排名计分办法如下：若科研成果累计总分排名第一的累计总分为</w:t>
      </w:r>
      <w:r>
        <w:rPr>
          <w:rFonts w:ascii="Times New Roman" w:hAnsi="Times New Roman"/>
          <w:color w:val="000000"/>
          <w:kern w:val="0"/>
          <w:sz w:val="20"/>
          <w:szCs w:val="20"/>
        </w:rPr>
        <w:t>A</w:t>
      </w:r>
      <w:r>
        <w:rPr>
          <w:rFonts w:ascii="宋体" w:hAnsi="宋体" w:cs="Helvetica" w:hint="eastAsia"/>
          <w:color w:val="000000"/>
          <w:kern w:val="0"/>
          <w:sz w:val="20"/>
          <w:szCs w:val="20"/>
        </w:rPr>
        <w:t>，科研成果累计总分排名第二的累计总分为</w:t>
      </w:r>
      <w:r>
        <w:rPr>
          <w:rFonts w:ascii="Times New Roman" w:hAnsi="Times New Roman"/>
          <w:color w:val="000000"/>
          <w:kern w:val="0"/>
          <w:sz w:val="20"/>
          <w:szCs w:val="20"/>
        </w:rPr>
        <w:t>B</w:t>
      </w:r>
      <w:r>
        <w:rPr>
          <w:rFonts w:ascii="宋体" w:cs="Helvetica"/>
          <w:color w:val="000000"/>
          <w:kern w:val="0"/>
          <w:sz w:val="20"/>
          <w:szCs w:val="20"/>
        </w:rPr>
        <w:t>,</w:t>
      </w:r>
      <w:r>
        <w:rPr>
          <w:rFonts w:ascii="宋体" w:hAnsi="宋体" w:cs="Helvetica" w:hint="eastAsia"/>
          <w:color w:val="000000"/>
          <w:kern w:val="0"/>
          <w:sz w:val="20"/>
          <w:szCs w:val="20"/>
        </w:rPr>
        <w:t>则排名第二的同学科研成果计分公式如下</w:t>
      </w:r>
      <w:r>
        <w:rPr>
          <w:rFonts w:ascii="Times New Roman" w:hAnsi="Times New Roman" w:hint="eastAsia"/>
          <w:color w:val="000000"/>
          <w:kern w:val="0"/>
          <w:sz w:val="20"/>
          <w:szCs w:val="20"/>
        </w:rPr>
        <w:t>：（</w:t>
      </w:r>
      <w:r>
        <w:rPr>
          <w:rFonts w:ascii="Times New Roman" w:hAnsi="Times New Roman"/>
          <w:color w:val="000000"/>
          <w:kern w:val="0"/>
          <w:sz w:val="20"/>
          <w:szCs w:val="20"/>
        </w:rPr>
        <w:t>100/A</w:t>
      </w:r>
      <w:r>
        <w:rPr>
          <w:rFonts w:ascii="Times New Roman" w:hAnsi="Times New Roman" w:hint="eastAsia"/>
          <w:color w:val="000000"/>
          <w:kern w:val="0"/>
          <w:sz w:val="20"/>
          <w:szCs w:val="20"/>
        </w:rPr>
        <w:t>）</w:t>
      </w:r>
      <w:r>
        <w:rPr>
          <w:rFonts w:ascii="Times New Roman" w:hAnsi="Times New Roman"/>
          <w:color w:val="000000"/>
          <w:kern w:val="0"/>
          <w:sz w:val="20"/>
          <w:szCs w:val="20"/>
        </w:rPr>
        <w:t>*B,</w:t>
      </w:r>
      <w:r>
        <w:rPr>
          <w:rFonts w:ascii="宋体" w:hAnsi="宋体" w:cs="Helvetica" w:hint="eastAsia"/>
          <w:color w:val="000000"/>
          <w:kern w:val="0"/>
          <w:sz w:val="20"/>
          <w:szCs w:val="20"/>
        </w:rPr>
        <w:t>之后排名的科研成果计分亦采取此公式进行计算。</w:t>
      </w:r>
    </w:p>
    <w:p w14:paraId="1F62F983" w14:textId="77777777" w:rsidR="00EE7EC6" w:rsidRDefault="00EE7EC6">
      <w:pPr>
        <w:widowControl/>
        <w:jc w:val="left"/>
        <w:rPr>
          <w:rFonts w:ascii="Times New Roman" w:hAnsi="Times New Roman"/>
          <w:color w:val="000000"/>
          <w:kern w:val="0"/>
          <w:sz w:val="20"/>
          <w:szCs w:val="20"/>
        </w:rPr>
      </w:pPr>
    </w:p>
    <w:p w14:paraId="330AC6FF" w14:textId="60243BE9" w:rsidR="00EE7EC6" w:rsidRDefault="00000000">
      <w:pPr>
        <w:widowControl/>
        <w:jc w:val="left"/>
        <w:rPr>
          <w:rFonts w:ascii="Times New Roman" w:hAnsi="Times New Roman"/>
          <w:color w:val="000000"/>
          <w:kern w:val="0"/>
          <w:sz w:val="20"/>
          <w:szCs w:val="20"/>
        </w:rPr>
      </w:pPr>
      <w:r>
        <w:rPr>
          <w:rFonts w:ascii="Times New Roman" w:hAnsi="Times New Roman" w:hint="eastAsia"/>
          <w:color w:val="000000"/>
          <w:kern w:val="0"/>
          <w:sz w:val="20"/>
          <w:szCs w:val="20"/>
        </w:rPr>
        <w:t>3</w:t>
      </w:r>
      <w:r>
        <w:rPr>
          <w:rFonts w:ascii="Times New Roman" w:hAnsi="Times New Roman" w:hint="eastAsia"/>
          <w:color w:val="000000"/>
          <w:kern w:val="0"/>
          <w:sz w:val="20"/>
          <w:szCs w:val="20"/>
        </w:rPr>
        <w:t>、科研成果加分细则：科研成果加分均参照</w:t>
      </w:r>
      <w:r w:rsidRPr="00093E84">
        <w:rPr>
          <w:rFonts w:ascii="Times New Roman" w:hAnsi="Times New Roman"/>
          <w:color w:val="000000"/>
          <w:kern w:val="0"/>
          <w:sz w:val="20"/>
          <w:szCs w:val="20"/>
        </w:rPr>
        <w:t>20</w:t>
      </w:r>
      <w:r w:rsidRPr="00093E84">
        <w:rPr>
          <w:rFonts w:ascii="Times New Roman" w:hAnsi="Times New Roman" w:hint="eastAsia"/>
          <w:color w:val="000000"/>
          <w:kern w:val="0"/>
          <w:sz w:val="20"/>
          <w:szCs w:val="20"/>
        </w:rPr>
        <w:t>2</w:t>
      </w:r>
      <w:r w:rsidR="00A76690" w:rsidRPr="00093E84">
        <w:rPr>
          <w:rFonts w:ascii="Times New Roman" w:hAnsi="Times New Roman" w:hint="eastAsia"/>
          <w:color w:val="000000"/>
          <w:kern w:val="0"/>
          <w:sz w:val="20"/>
          <w:szCs w:val="20"/>
        </w:rPr>
        <w:t>3</w:t>
      </w:r>
      <w:r>
        <w:rPr>
          <w:rFonts w:ascii="Times New Roman" w:hAnsi="Times New Roman" w:hint="eastAsia"/>
          <w:color w:val="000000"/>
          <w:kern w:val="0"/>
          <w:sz w:val="20"/>
          <w:szCs w:val="20"/>
        </w:rPr>
        <w:t>级研究生国家奖学金。</w:t>
      </w:r>
    </w:p>
    <w:p w14:paraId="3F80E526" w14:textId="77777777" w:rsidR="00EE7EC6" w:rsidRDefault="00000000">
      <w:pPr>
        <w:widowControl/>
        <w:spacing w:before="100" w:beforeAutospacing="1" w:after="100" w:afterAutospacing="1"/>
        <w:jc w:val="left"/>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hint="eastAsia"/>
          <w:kern w:val="0"/>
          <w:sz w:val="20"/>
          <w:szCs w:val="20"/>
        </w:rPr>
        <w:t>、总成绩</w:t>
      </w:r>
      <w:r>
        <w:rPr>
          <w:rFonts w:ascii="Times New Roman" w:hAnsi="Times New Roman" w:hint="eastAsia"/>
          <w:kern w:val="0"/>
          <w:sz w:val="20"/>
          <w:szCs w:val="20"/>
        </w:rPr>
        <w:t xml:space="preserve"> </w:t>
      </w:r>
      <w:r>
        <w:rPr>
          <w:rFonts w:ascii="Times New Roman" w:hAnsi="Times New Roman"/>
          <w:kern w:val="0"/>
          <w:sz w:val="20"/>
          <w:szCs w:val="20"/>
        </w:rPr>
        <w:t xml:space="preserve">= </w:t>
      </w:r>
      <w:r>
        <w:rPr>
          <w:rFonts w:ascii="Times New Roman" w:hAnsi="Times New Roman" w:hint="eastAsia"/>
          <w:kern w:val="0"/>
          <w:sz w:val="20"/>
          <w:szCs w:val="20"/>
        </w:rPr>
        <w:t>入学成绩</w:t>
      </w:r>
      <w:r>
        <w:rPr>
          <w:rFonts w:ascii="Times New Roman" w:hAnsi="Times New Roman" w:hint="eastAsia"/>
          <w:kern w:val="0"/>
          <w:sz w:val="20"/>
          <w:szCs w:val="20"/>
        </w:rPr>
        <w:t>*30%+</w:t>
      </w:r>
      <w:r>
        <w:rPr>
          <w:rFonts w:ascii="Times New Roman" w:hAnsi="Times New Roman" w:hint="eastAsia"/>
          <w:kern w:val="0"/>
          <w:sz w:val="20"/>
          <w:szCs w:val="20"/>
        </w:rPr>
        <w:t>科研成绩</w:t>
      </w:r>
      <w:r>
        <w:rPr>
          <w:rFonts w:ascii="Times New Roman" w:hAnsi="Times New Roman" w:hint="eastAsia"/>
          <w:kern w:val="0"/>
          <w:sz w:val="20"/>
          <w:szCs w:val="20"/>
        </w:rPr>
        <w:t>*70%</w:t>
      </w:r>
    </w:p>
    <w:p w14:paraId="4EE3CBB4" w14:textId="53C102A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（二</w:t>
      </w:r>
      <w:r w:rsidRPr="00093E84">
        <w:rPr>
          <w:rFonts w:ascii="Times New Roman" w:hAnsi="Times New Roman" w:hint="eastAsia"/>
          <w:kern w:val="0"/>
          <w:sz w:val="20"/>
          <w:szCs w:val="20"/>
        </w:rPr>
        <w:t>）</w:t>
      </w:r>
      <w:r w:rsidRPr="00093E84">
        <w:rPr>
          <w:rFonts w:ascii="Times New Roman" w:hAnsi="Times New Roman" w:hint="eastAsia"/>
          <w:kern w:val="0"/>
          <w:sz w:val="20"/>
          <w:szCs w:val="20"/>
        </w:rPr>
        <w:t>202</w:t>
      </w:r>
      <w:r w:rsidR="00A76690" w:rsidRPr="00093E84">
        <w:rPr>
          <w:rFonts w:ascii="Times New Roman" w:hAnsi="Times New Roman" w:hint="eastAsia"/>
          <w:kern w:val="0"/>
          <w:sz w:val="20"/>
          <w:szCs w:val="20"/>
        </w:rPr>
        <w:t>2</w:t>
      </w:r>
      <w:r w:rsidRPr="00093E84">
        <w:rPr>
          <w:rFonts w:ascii="Times New Roman" w:hAnsi="Times New Roman" w:hint="eastAsia"/>
          <w:kern w:val="0"/>
          <w:sz w:val="20"/>
          <w:szCs w:val="20"/>
        </w:rPr>
        <w:t>级研究生</w:t>
      </w:r>
    </w:p>
    <w:p w14:paraId="140A9D9F"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hint="eastAsia"/>
          <w:color w:val="000000"/>
          <w:kern w:val="0"/>
          <w:sz w:val="20"/>
          <w:szCs w:val="20"/>
        </w:rPr>
        <w:t>、要求修完所规定的学分，无挂科记录；</w:t>
      </w:r>
    </w:p>
    <w:p w14:paraId="764D9F72"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2</w:t>
      </w:r>
      <w:r>
        <w:rPr>
          <w:rFonts w:ascii="Times New Roman" w:hAnsi="Times New Roman" w:hint="eastAsia"/>
          <w:color w:val="000000"/>
          <w:kern w:val="0"/>
          <w:sz w:val="20"/>
          <w:szCs w:val="20"/>
        </w:rPr>
        <w:t>、科研成绩：</w:t>
      </w:r>
    </w:p>
    <w:p w14:paraId="1AEACB95" w14:textId="77777777" w:rsidR="00EE7EC6" w:rsidRDefault="00000000">
      <w:pPr>
        <w:widowControl/>
        <w:spacing w:line="300" w:lineRule="auto"/>
        <w:ind w:firstLineChars="205" w:firstLine="410"/>
        <w:jc w:val="left"/>
        <w:rPr>
          <w:rFonts w:ascii="Times New Roman" w:hAnsi="Times New Roman"/>
          <w:color w:val="000000"/>
          <w:kern w:val="0"/>
          <w:sz w:val="20"/>
          <w:szCs w:val="20"/>
        </w:rPr>
      </w:pPr>
      <w:r>
        <w:rPr>
          <w:rFonts w:ascii="Times New Roman" w:hAnsi="Times New Roman" w:hint="eastAsia"/>
          <w:color w:val="000000"/>
          <w:kern w:val="0"/>
          <w:sz w:val="20"/>
          <w:szCs w:val="20"/>
        </w:rPr>
        <w:t>科研成果得分</w:t>
      </w:r>
      <w:r>
        <w:rPr>
          <w:rFonts w:ascii="Times New Roman" w:hAnsi="Times New Roman"/>
          <w:color w:val="000000"/>
          <w:kern w:val="0"/>
          <w:sz w:val="20"/>
          <w:szCs w:val="20"/>
        </w:rPr>
        <w:t>=</w:t>
      </w:r>
      <w:r>
        <w:rPr>
          <w:rFonts w:ascii="Times New Roman" w:hAnsi="Times New Roman" w:hint="eastAsia"/>
          <w:color w:val="000000"/>
          <w:kern w:val="0"/>
          <w:sz w:val="20"/>
          <w:szCs w:val="20"/>
        </w:rPr>
        <w:t>学术论文计分</w:t>
      </w:r>
      <w:r>
        <w:rPr>
          <w:rFonts w:ascii="Times New Roman" w:hAnsi="Times New Roman"/>
          <w:color w:val="000000"/>
          <w:kern w:val="0"/>
          <w:sz w:val="20"/>
          <w:szCs w:val="20"/>
        </w:rPr>
        <w:t xml:space="preserve"> +</w:t>
      </w:r>
      <w:r>
        <w:rPr>
          <w:rFonts w:ascii="Times New Roman" w:hAnsi="Times New Roman" w:hint="eastAsia"/>
          <w:color w:val="000000"/>
          <w:kern w:val="0"/>
          <w:sz w:val="20"/>
          <w:szCs w:val="20"/>
        </w:rPr>
        <w:t>知识产权计分</w:t>
      </w:r>
      <w:r>
        <w:rPr>
          <w:rFonts w:ascii="Times New Roman" w:hAnsi="Times New Roman"/>
          <w:color w:val="000000"/>
          <w:kern w:val="0"/>
          <w:sz w:val="20"/>
          <w:szCs w:val="20"/>
        </w:rPr>
        <w:t>+</w:t>
      </w:r>
      <w:r>
        <w:rPr>
          <w:rFonts w:ascii="Times New Roman" w:hAnsi="Times New Roman" w:hint="eastAsia"/>
          <w:color w:val="000000"/>
          <w:kern w:val="0"/>
          <w:sz w:val="20"/>
          <w:szCs w:val="20"/>
        </w:rPr>
        <w:t>出版物计分</w:t>
      </w:r>
      <w:r>
        <w:rPr>
          <w:rFonts w:ascii="Times New Roman" w:hAnsi="Times New Roman"/>
          <w:color w:val="000000"/>
          <w:kern w:val="0"/>
          <w:sz w:val="20"/>
          <w:szCs w:val="20"/>
        </w:rPr>
        <w:t>+</w:t>
      </w:r>
      <w:r>
        <w:rPr>
          <w:rFonts w:ascii="Times New Roman" w:hAnsi="Times New Roman" w:hint="eastAsia"/>
          <w:color w:val="000000"/>
          <w:kern w:val="0"/>
          <w:sz w:val="20"/>
          <w:szCs w:val="20"/>
        </w:rPr>
        <w:t>竞赛计分</w:t>
      </w:r>
      <w:r>
        <w:rPr>
          <w:rFonts w:ascii="Times New Roman" w:hAnsi="Times New Roman"/>
          <w:color w:val="000000"/>
          <w:kern w:val="0"/>
          <w:sz w:val="20"/>
          <w:szCs w:val="20"/>
        </w:rPr>
        <w:t>+</w:t>
      </w:r>
      <w:r>
        <w:rPr>
          <w:rFonts w:ascii="Times New Roman" w:hAnsi="Times New Roman" w:hint="eastAsia"/>
          <w:color w:val="000000"/>
          <w:kern w:val="0"/>
          <w:sz w:val="20"/>
          <w:szCs w:val="20"/>
        </w:rPr>
        <w:t>其他成果计分</w:t>
      </w:r>
    </w:p>
    <w:p w14:paraId="3C90CDA6" w14:textId="77777777" w:rsidR="00EE7EC6" w:rsidRDefault="00000000">
      <w:pPr>
        <w:spacing w:line="440" w:lineRule="exact"/>
        <w:ind w:firstLineChars="200" w:firstLine="400"/>
        <w:rPr>
          <w:rFonts w:ascii="Times New Roman" w:hAnsi="Times New Roman"/>
          <w:color w:val="000000"/>
          <w:kern w:val="0"/>
          <w:sz w:val="20"/>
          <w:szCs w:val="20"/>
        </w:rPr>
      </w:pPr>
      <w:r>
        <w:rPr>
          <w:rFonts w:ascii="Times New Roman" w:hAnsi="Times New Roman" w:hint="eastAsia"/>
          <w:color w:val="000000"/>
          <w:kern w:val="0"/>
          <w:sz w:val="20"/>
          <w:szCs w:val="20"/>
        </w:rPr>
        <w:t>若一项成果符合多项计分标准，取最大分值计分。列入统计范围的成果必须满足以下条件：</w:t>
      </w:r>
    </w:p>
    <w:p w14:paraId="1A2E2DD4" w14:textId="77777777" w:rsidR="00EE7EC6" w:rsidRDefault="00000000">
      <w:pPr>
        <w:spacing w:line="440" w:lineRule="exact"/>
        <w:ind w:firstLineChars="200" w:firstLine="400"/>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1</w:t>
      </w:r>
      <w:r>
        <w:rPr>
          <w:rFonts w:ascii="Times New Roman" w:hAnsi="Times New Roman" w:hint="eastAsia"/>
          <w:color w:val="000000"/>
          <w:kern w:val="0"/>
          <w:sz w:val="20"/>
          <w:szCs w:val="20"/>
        </w:rPr>
        <w:t>）以“上海海事大学”为第一署名单位且研究生为第一作者，或者研究生为第二作者，且导师（含第二导师）是第一作者；</w:t>
      </w:r>
    </w:p>
    <w:p w14:paraId="6A5DE513" w14:textId="48BCD6B6" w:rsidR="00EE7EC6" w:rsidRPr="00721E9D" w:rsidRDefault="00000000" w:rsidP="00721E9D">
      <w:pPr>
        <w:spacing w:line="440" w:lineRule="exact"/>
        <w:ind w:firstLineChars="200" w:firstLine="400"/>
        <w:rPr>
          <w:rFonts w:ascii="Times New Roman" w:hAnsi="Times New Roman"/>
          <w:color w:val="000000"/>
          <w:kern w:val="0"/>
          <w:sz w:val="20"/>
          <w:szCs w:val="20"/>
        </w:rPr>
      </w:pPr>
      <w:r>
        <w:rPr>
          <w:rFonts w:ascii="Times New Roman" w:hAnsi="Times New Roman" w:hint="eastAsia"/>
          <w:color w:val="000000"/>
          <w:kern w:val="0"/>
          <w:sz w:val="20"/>
          <w:szCs w:val="20"/>
        </w:rPr>
        <w:t>（</w:t>
      </w:r>
      <w:r w:rsidR="00721E9D">
        <w:rPr>
          <w:rFonts w:ascii="Times New Roman" w:hAnsi="Times New Roman" w:hint="eastAsia"/>
          <w:color w:val="000000"/>
          <w:kern w:val="0"/>
          <w:sz w:val="20"/>
          <w:szCs w:val="20"/>
        </w:rPr>
        <w:t>2</w:t>
      </w:r>
      <w:r>
        <w:rPr>
          <w:rFonts w:ascii="Times New Roman" w:hAnsi="Times New Roman"/>
          <w:color w:val="000000"/>
          <w:kern w:val="0"/>
          <w:sz w:val="20"/>
          <w:szCs w:val="20"/>
        </w:rPr>
        <w:t>）</w:t>
      </w:r>
      <w:r>
        <w:rPr>
          <w:rFonts w:ascii="Times New Roman" w:hAnsi="Times New Roman" w:hint="eastAsia"/>
          <w:color w:val="000000"/>
          <w:kern w:val="0"/>
          <w:sz w:val="20"/>
          <w:szCs w:val="20"/>
        </w:rPr>
        <w:t>研究生取得的学术成果应与学位论文主要内容有相关性。</w:t>
      </w:r>
    </w:p>
    <w:p w14:paraId="2F29F773" w14:textId="1BD20680" w:rsidR="00EE7EC6" w:rsidRPr="00093E84" w:rsidRDefault="00000000">
      <w:pPr>
        <w:ind w:firstLineChars="200" w:firstLine="400"/>
        <w:rPr>
          <w:rFonts w:ascii="宋体" w:hAnsi="宋体" w:cs="Helvetica" w:hint="eastAsia"/>
          <w:kern w:val="0"/>
          <w:sz w:val="20"/>
          <w:szCs w:val="20"/>
        </w:rPr>
      </w:pPr>
      <w:r>
        <w:rPr>
          <w:rFonts w:ascii="Times New Roman" w:hAnsi="Times New Roman" w:hint="eastAsia"/>
          <w:color w:val="000000"/>
          <w:kern w:val="0"/>
          <w:sz w:val="20"/>
          <w:szCs w:val="20"/>
        </w:rPr>
        <w:t>（</w:t>
      </w:r>
      <w:r w:rsidR="00721E9D" w:rsidRPr="00093E84">
        <w:rPr>
          <w:rFonts w:ascii="Times New Roman" w:hAnsi="Times New Roman" w:hint="eastAsia"/>
          <w:kern w:val="0"/>
          <w:sz w:val="20"/>
          <w:szCs w:val="20"/>
        </w:rPr>
        <w:t>3</w:t>
      </w:r>
      <w:r w:rsidRPr="00093E84">
        <w:rPr>
          <w:rFonts w:ascii="Times New Roman" w:hAnsi="Times New Roman"/>
          <w:kern w:val="0"/>
          <w:sz w:val="20"/>
          <w:szCs w:val="20"/>
        </w:rPr>
        <w:t>）</w:t>
      </w:r>
      <w:r w:rsidRPr="00093E84">
        <w:rPr>
          <w:rFonts w:ascii="宋体" w:hAnsi="宋体" w:cs="Helvetica" w:hint="eastAsia"/>
          <w:kern w:val="0"/>
          <w:sz w:val="20"/>
          <w:szCs w:val="20"/>
        </w:rPr>
        <w:t>如出现总成绩相等的情况，视情况通过答辩进行评选。</w:t>
      </w:r>
    </w:p>
    <w:p w14:paraId="132288BE" w14:textId="2AE8B783" w:rsidR="00721E9D" w:rsidRPr="00093E84" w:rsidRDefault="00721E9D">
      <w:pPr>
        <w:ind w:firstLineChars="200" w:firstLine="400"/>
        <w:rPr>
          <w:rFonts w:ascii="Times New Roman" w:hAnsi="Times New Roman"/>
          <w:kern w:val="0"/>
          <w:sz w:val="20"/>
          <w:szCs w:val="20"/>
        </w:rPr>
      </w:pPr>
      <w:r w:rsidRPr="00093E84">
        <w:rPr>
          <w:rFonts w:ascii="宋体" w:hAnsi="宋体" w:cs="Helvetica" w:hint="eastAsia"/>
          <w:kern w:val="0"/>
          <w:sz w:val="20"/>
          <w:szCs w:val="20"/>
        </w:rPr>
        <w:t>（4）</w:t>
      </w:r>
      <w:r w:rsidRPr="00093E84">
        <w:rPr>
          <w:rFonts w:ascii="宋体" w:hAnsi="宋体" w:cs="Helvetica"/>
          <w:kern w:val="0"/>
          <w:sz w:val="20"/>
          <w:szCs w:val="20"/>
        </w:rPr>
        <w:t>国际期刊预警名单</w:t>
      </w:r>
      <w:r w:rsidRPr="00093E84">
        <w:rPr>
          <w:rFonts w:ascii="宋体" w:hAnsi="宋体" w:cs="Helvetica" w:hint="eastAsia"/>
          <w:kern w:val="0"/>
          <w:sz w:val="20"/>
          <w:szCs w:val="20"/>
        </w:rPr>
        <w:t>中成果不予采用。</w:t>
      </w:r>
    </w:p>
    <w:p w14:paraId="7806BFAE" w14:textId="77777777" w:rsidR="00EE7EC6" w:rsidRPr="00093E84" w:rsidRDefault="00000000">
      <w:pPr>
        <w:rPr>
          <w:rFonts w:ascii="Times New Roman" w:hAnsi="Times New Roman"/>
          <w:kern w:val="0"/>
          <w:sz w:val="20"/>
          <w:szCs w:val="20"/>
        </w:rPr>
      </w:pPr>
      <w:r w:rsidRPr="00093E84">
        <w:rPr>
          <w:rFonts w:ascii="Times New Roman" w:hAnsi="Times New Roman" w:hint="eastAsia"/>
          <w:kern w:val="0"/>
          <w:sz w:val="20"/>
          <w:szCs w:val="20"/>
        </w:rPr>
        <w:t>3</w:t>
      </w:r>
      <w:r w:rsidRPr="00093E84">
        <w:rPr>
          <w:rFonts w:ascii="Times New Roman" w:hAnsi="Times New Roman" w:hint="eastAsia"/>
          <w:kern w:val="0"/>
          <w:sz w:val="20"/>
          <w:szCs w:val="20"/>
        </w:rPr>
        <w:t>、科研成果加分细则：</w:t>
      </w:r>
    </w:p>
    <w:p w14:paraId="35F46C4D" w14:textId="28159EB4" w:rsidR="00EE7EC6" w:rsidRPr="00093E84" w:rsidRDefault="00000000">
      <w:pPr>
        <w:rPr>
          <w:rFonts w:ascii="Times New Roman" w:hAnsi="Times New Roman"/>
          <w:kern w:val="0"/>
          <w:sz w:val="20"/>
          <w:szCs w:val="20"/>
        </w:rPr>
      </w:pPr>
      <w:r w:rsidRPr="00093E84">
        <w:rPr>
          <w:rFonts w:ascii="Times New Roman" w:hAnsi="Times New Roman" w:hint="eastAsia"/>
          <w:kern w:val="0"/>
          <w:sz w:val="20"/>
          <w:szCs w:val="20"/>
        </w:rPr>
        <w:t xml:space="preserve">  </w:t>
      </w:r>
      <w:r w:rsidRPr="00093E84">
        <w:rPr>
          <w:rFonts w:ascii="Times New Roman" w:hAnsi="Times New Roman" w:hint="eastAsia"/>
          <w:kern w:val="0"/>
          <w:sz w:val="20"/>
          <w:szCs w:val="20"/>
        </w:rPr>
        <w:t>参照《</w:t>
      </w:r>
      <w:r w:rsidRPr="00093E84">
        <w:rPr>
          <w:rFonts w:ascii="Times New Roman" w:hAnsi="Times New Roman"/>
          <w:kern w:val="0"/>
          <w:sz w:val="20"/>
          <w:szCs w:val="20"/>
        </w:rPr>
        <w:t>交通运输学院</w:t>
      </w:r>
      <w:r w:rsidRPr="00093E84">
        <w:rPr>
          <w:rFonts w:ascii="Times New Roman" w:hAnsi="Times New Roman" w:hint="eastAsia"/>
          <w:kern w:val="0"/>
          <w:sz w:val="20"/>
          <w:szCs w:val="20"/>
        </w:rPr>
        <w:t>202</w:t>
      </w:r>
      <w:r w:rsidR="00A76690" w:rsidRPr="00093E84">
        <w:rPr>
          <w:rFonts w:ascii="Times New Roman" w:hAnsi="Times New Roman" w:hint="eastAsia"/>
          <w:kern w:val="0"/>
          <w:sz w:val="20"/>
          <w:szCs w:val="20"/>
        </w:rPr>
        <w:t>4</w:t>
      </w:r>
      <w:r w:rsidRPr="00093E84">
        <w:rPr>
          <w:rFonts w:ascii="Times New Roman" w:hAnsi="Times New Roman" w:hint="eastAsia"/>
          <w:kern w:val="0"/>
          <w:sz w:val="20"/>
          <w:szCs w:val="20"/>
        </w:rPr>
        <w:t>年</w:t>
      </w:r>
      <w:r w:rsidRPr="00093E84">
        <w:rPr>
          <w:rFonts w:ascii="Times New Roman" w:hAnsi="Times New Roman"/>
          <w:kern w:val="0"/>
          <w:sz w:val="20"/>
          <w:szCs w:val="20"/>
        </w:rPr>
        <w:t>研究生学业奖学金评审细则</w:t>
      </w:r>
      <w:r w:rsidRPr="00093E84">
        <w:rPr>
          <w:rFonts w:ascii="Times New Roman" w:hAnsi="Times New Roman" w:hint="eastAsia"/>
          <w:kern w:val="0"/>
          <w:sz w:val="20"/>
          <w:szCs w:val="20"/>
        </w:rPr>
        <w:t>》中的</w:t>
      </w:r>
      <w:r w:rsidRPr="00093E84">
        <w:rPr>
          <w:rFonts w:ascii="Times New Roman" w:hAnsi="Times New Roman" w:hint="eastAsia"/>
          <w:kern w:val="0"/>
          <w:sz w:val="20"/>
          <w:szCs w:val="20"/>
        </w:rPr>
        <w:t>202</w:t>
      </w:r>
      <w:r w:rsidR="00A76690" w:rsidRPr="00093E84">
        <w:rPr>
          <w:rFonts w:ascii="Times New Roman" w:hAnsi="Times New Roman" w:hint="eastAsia"/>
          <w:kern w:val="0"/>
          <w:sz w:val="20"/>
          <w:szCs w:val="20"/>
        </w:rPr>
        <w:t>2</w:t>
      </w:r>
      <w:r w:rsidRPr="00093E84">
        <w:rPr>
          <w:rFonts w:ascii="Times New Roman" w:hAnsi="Times New Roman" w:hint="eastAsia"/>
          <w:kern w:val="0"/>
          <w:sz w:val="20"/>
          <w:szCs w:val="20"/>
        </w:rPr>
        <w:t>级硕士研究生学业综合奖学金的“科研成果加分细则”中的各项计分标准</w:t>
      </w:r>
    </w:p>
    <w:p w14:paraId="7CEB83A3" w14:textId="42EBE8C4" w:rsidR="00EE7EC6" w:rsidRPr="00093E84" w:rsidRDefault="00000000">
      <w:pPr>
        <w:widowControl/>
        <w:spacing w:before="100" w:beforeAutospacing="1" w:after="100" w:afterAutospacing="1"/>
        <w:jc w:val="left"/>
        <w:rPr>
          <w:rFonts w:ascii="Arial" w:hAnsi="Arial" w:cs="Arial"/>
          <w:kern w:val="0"/>
          <w:sz w:val="20"/>
          <w:szCs w:val="20"/>
        </w:rPr>
      </w:pPr>
      <w:r w:rsidRPr="00093E84">
        <w:rPr>
          <w:rFonts w:ascii="Arial" w:hAnsi="Arial" w:cs="Arial" w:hint="eastAsia"/>
          <w:kern w:val="0"/>
          <w:sz w:val="20"/>
          <w:szCs w:val="20"/>
        </w:rPr>
        <w:t>（三）</w:t>
      </w:r>
      <w:r w:rsidRPr="00093E84">
        <w:rPr>
          <w:rFonts w:ascii="Arial" w:hAnsi="Arial" w:cs="Arial" w:hint="eastAsia"/>
          <w:kern w:val="0"/>
          <w:sz w:val="20"/>
          <w:szCs w:val="20"/>
        </w:rPr>
        <w:t>202</w:t>
      </w:r>
      <w:r w:rsidR="00A76690" w:rsidRPr="00093E84">
        <w:rPr>
          <w:rFonts w:ascii="Arial" w:hAnsi="Arial" w:cs="Arial" w:hint="eastAsia"/>
          <w:kern w:val="0"/>
          <w:sz w:val="20"/>
          <w:szCs w:val="20"/>
        </w:rPr>
        <w:t>3</w:t>
      </w:r>
      <w:r w:rsidRPr="00093E84">
        <w:rPr>
          <w:rFonts w:ascii="Arial" w:hAnsi="Arial" w:cs="Arial" w:hint="eastAsia"/>
          <w:kern w:val="0"/>
          <w:sz w:val="20"/>
          <w:szCs w:val="20"/>
        </w:rPr>
        <w:t>级研究生</w:t>
      </w:r>
    </w:p>
    <w:p w14:paraId="7225F0DC"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hint="eastAsia"/>
          <w:color w:val="000000"/>
          <w:kern w:val="0"/>
          <w:sz w:val="20"/>
          <w:szCs w:val="20"/>
        </w:rPr>
        <w:t>、要求修完所规定的学分，学习成绩优秀（无挂科记录，成绩专业排名</w:t>
      </w:r>
      <w:r>
        <w:rPr>
          <w:rFonts w:ascii="Times New Roman" w:hAnsi="Times New Roman" w:hint="eastAsia"/>
          <w:color w:val="000000"/>
          <w:kern w:val="0"/>
          <w:sz w:val="20"/>
          <w:szCs w:val="20"/>
        </w:rPr>
        <w:t>B</w:t>
      </w:r>
      <w:r>
        <w:rPr>
          <w:rFonts w:ascii="Times New Roman" w:hAnsi="Times New Roman" w:hint="eastAsia"/>
          <w:color w:val="000000"/>
          <w:kern w:val="0"/>
          <w:sz w:val="20"/>
          <w:szCs w:val="20"/>
        </w:rPr>
        <w:t>及以上）；</w:t>
      </w:r>
    </w:p>
    <w:p w14:paraId="34961073"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2</w:t>
      </w:r>
      <w:r>
        <w:rPr>
          <w:rFonts w:ascii="Times New Roman" w:hAnsi="Times New Roman" w:hint="eastAsia"/>
          <w:color w:val="000000"/>
          <w:kern w:val="0"/>
          <w:sz w:val="20"/>
          <w:szCs w:val="20"/>
        </w:rPr>
        <w:t>、科研成绩：</w:t>
      </w:r>
    </w:p>
    <w:p w14:paraId="7C01CE3C" w14:textId="77777777" w:rsidR="00EE7EC6" w:rsidRDefault="00000000">
      <w:pPr>
        <w:widowControl/>
        <w:spacing w:line="300" w:lineRule="auto"/>
        <w:ind w:firstLineChars="205" w:firstLine="410"/>
        <w:jc w:val="left"/>
        <w:rPr>
          <w:rFonts w:ascii="Times New Roman" w:hAnsi="Times New Roman"/>
          <w:color w:val="000000"/>
          <w:kern w:val="0"/>
          <w:sz w:val="20"/>
          <w:szCs w:val="20"/>
        </w:rPr>
      </w:pPr>
      <w:r>
        <w:rPr>
          <w:rFonts w:ascii="Times New Roman" w:hAnsi="Times New Roman" w:hint="eastAsia"/>
          <w:color w:val="000000"/>
          <w:kern w:val="0"/>
          <w:sz w:val="20"/>
          <w:szCs w:val="20"/>
        </w:rPr>
        <w:t>科研成果得分</w:t>
      </w:r>
      <w:r>
        <w:rPr>
          <w:rFonts w:ascii="Times New Roman" w:hAnsi="Times New Roman"/>
          <w:color w:val="000000"/>
          <w:kern w:val="0"/>
          <w:sz w:val="20"/>
          <w:szCs w:val="20"/>
        </w:rPr>
        <w:t>=</w:t>
      </w:r>
      <w:r>
        <w:rPr>
          <w:rFonts w:ascii="Times New Roman" w:hAnsi="Times New Roman" w:hint="eastAsia"/>
          <w:color w:val="000000"/>
          <w:kern w:val="0"/>
          <w:sz w:val="20"/>
          <w:szCs w:val="20"/>
        </w:rPr>
        <w:t>学术论文计分</w:t>
      </w:r>
      <w:r>
        <w:rPr>
          <w:rFonts w:ascii="Times New Roman" w:hAnsi="Times New Roman"/>
          <w:color w:val="000000"/>
          <w:kern w:val="0"/>
          <w:sz w:val="20"/>
          <w:szCs w:val="20"/>
        </w:rPr>
        <w:t xml:space="preserve"> +</w:t>
      </w:r>
      <w:r>
        <w:rPr>
          <w:rFonts w:ascii="Times New Roman" w:hAnsi="Times New Roman" w:hint="eastAsia"/>
          <w:color w:val="000000"/>
          <w:kern w:val="0"/>
          <w:sz w:val="20"/>
          <w:szCs w:val="20"/>
        </w:rPr>
        <w:t>知识产权计分</w:t>
      </w:r>
      <w:r>
        <w:rPr>
          <w:rFonts w:ascii="Times New Roman" w:hAnsi="Times New Roman"/>
          <w:color w:val="000000"/>
          <w:kern w:val="0"/>
          <w:sz w:val="20"/>
          <w:szCs w:val="20"/>
        </w:rPr>
        <w:t>+</w:t>
      </w:r>
      <w:r>
        <w:rPr>
          <w:rFonts w:ascii="Times New Roman" w:hAnsi="Times New Roman" w:hint="eastAsia"/>
          <w:color w:val="000000"/>
          <w:kern w:val="0"/>
          <w:sz w:val="20"/>
          <w:szCs w:val="20"/>
        </w:rPr>
        <w:t>出版物计分</w:t>
      </w:r>
      <w:r>
        <w:rPr>
          <w:rFonts w:ascii="Times New Roman" w:hAnsi="Times New Roman"/>
          <w:color w:val="000000"/>
          <w:kern w:val="0"/>
          <w:sz w:val="20"/>
          <w:szCs w:val="20"/>
        </w:rPr>
        <w:t>+</w:t>
      </w:r>
      <w:r>
        <w:rPr>
          <w:rFonts w:ascii="Times New Roman" w:hAnsi="Times New Roman" w:hint="eastAsia"/>
          <w:color w:val="000000"/>
          <w:kern w:val="0"/>
          <w:sz w:val="20"/>
          <w:szCs w:val="20"/>
        </w:rPr>
        <w:t>竞赛计分</w:t>
      </w:r>
      <w:r>
        <w:rPr>
          <w:rFonts w:ascii="Times New Roman" w:hAnsi="Times New Roman"/>
          <w:color w:val="000000"/>
          <w:kern w:val="0"/>
          <w:sz w:val="20"/>
          <w:szCs w:val="20"/>
        </w:rPr>
        <w:t>+</w:t>
      </w:r>
      <w:r>
        <w:rPr>
          <w:rFonts w:ascii="Times New Roman" w:hAnsi="Times New Roman" w:hint="eastAsia"/>
          <w:color w:val="000000"/>
          <w:kern w:val="0"/>
          <w:sz w:val="20"/>
          <w:szCs w:val="20"/>
        </w:rPr>
        <w:t>其他成果计分</w:t>
      </w:r>
    </w:p>
    <w:p w14:paraId="6C51D86B" w14:textId="77777777" w:rsidR="00EE7EC6" w:rsidRDefault="00000000">
      <w:pPr>
        <w:spacing w:line="440" w:lineRule="exact"/>
        <w:ind w:firstLineChars="200" w:firstLine="400"/>
        <w:rPr>
          <w:rFonts w:ascii="Times New Roman" w:hAnsi="Times New Roman"/>
          <w:color w:val="000000"/>
          <w:kern w:val="0"/>
          <w:sz w:val="20"/>
          <w:szCs w:val="20"/>
        </w:rPr>
      </w:pPr>
      <w:r>
        <w:rPr>
          <w:rFonts w:ascii="Times New Roman" w:hAnsi="Times New Roman" w:hint="eastAsia"/>
          <w:color w:val="000000"/>
          <w:kern w:val="0"/>
          <w:sz w:val="20"/>
          <w:szCs w:val="20"/>
        </w:rPr>
        <w:lastRenderedPageBreak/>
        <w:t>若一项成果符合多项计分标准，取最大分值计分。列入统计范围的成果必须满足以下条件：</w:t>
      </w:r>
    </w:p>
    <w:p w14:paraId="1AE86E32" w14:textId="77777777" w:rsidR="00EE7EC6" w:rsidRDefault="00000000">
      <w:pPr>
        <w:spacing w:line="440" w:lineRule="exact"/>
        <w:ind w:firstLineChars="200" w:firstLine="400"/>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1</w:t>
      </w:r>
      <w:r>
        <w:rPr>
          <w:rFonts w:ascii="Times New Roman" w:hAnsi="Times New Roman" w:hint="eastAsia"/>
          <w:color w:val="000000"/>
          <w:kern w:val="0"/>
          <w:sz w:val="20"/>
          <w:szCs w:val="20"/>
        </w:rPr>
        <w:t>）以“上海海事大学”为第一署名单位且研究生为第一作者，或者研究生为第二作者，且导师（含第二导师）是第一作者；</w:t>
      </w:r>
    </w:p>
    <w:p w14:paraId="775F0FC3" w14:textId="29265B7F" w:rsidR="00EE7EC6" w:rsidRPr="00721E9D" w:rsidRDefault="00000000" w:rsidP="00721E9D">
      <w:pPr>
        <w:spacing w:line="440" w:lineRule="exact"/>
        <w:ind w:firstLineChars="200" w:firstLine="400"/>
        <w:rPr>
          <w:rFonts w:ascii="Times New Roman" w:hAnsi="Times New Roman"/>
          <w:color w:val="000000"/>
          <w:kern w:val="0"/>
          <w:sz w:val="20"/>
          <w:szCs w:val="20"/>
        </w:rPr>
      </w:pPr>
      <w:r>
        <w:rPr>
          <w:rFonts w:ascii="Times New Roman" w:hAnsi="Times New Roman" w:hint="eastAsia"/>
          <w:color w:val="000000"/>
          <w:kern w:val="0"/>
          <w:sz w:val="20"/>
          <w:szCs w:val="20"/>
        </w:rPr>
        <w:t>（</w:t>
      </w:r>
      <w:r w:rsidR="00721E9D">
        <w:rPr>
          <w:rFonts w:ascii="Times New Roman" w:hAnsi="Times New Roman" w:hint="eastAsia"/>
          <w:color w:val="000000"/>
          <w:kern w:val="0"/>
          <w:sz w:val="20"/>
          <w:szCs w:val="20"/>
        </w:rPr>
        <w:t>2</w:t>
      </w:r>
      <w:r>
        <w:rPr>
          <w:rFonts w:ascii="Times New Roman" w:hAnsi="Times New Roman"/>
          <w:color w:val="000000"/>
          <w:kern w:val="0"/>
          <w:sz w:val="20"/>
          <w:szCs w:val="20"/>
        </w:rPr>
        <w:t>）</w:t>
      </w:r>
      <w:r>
        <w:rPr>
          <w:rFonts w:ascii="Times New Roman" w:hAnsi="Times New Roman" w:hint="eastAsia"/>
          <w:color w:val="000000"/>
          <w:kern w:val="0"/>
          <w:sz w:val="20"/>
          <w:szCs w:val="20"/>
        </w:rPr>
        <w:t>研究生取得的学术成果应与学位论文主要内容有相关性。</w:t>
      </w:r>
    </w:p>
    <w:p w14:paraId="14ECA36E" w14:textId="338E1A1E" w:rsidR="00EE7EC6" w:rsidRDefault="00000000">
      <w:pPr>
        <w:ind w:firstLineChars="200" w:firstLine="400"/>
        <w:rPr>
          <w:rFonts w:ascii="Times New Roman" w:hAnsi="Times New Roman"/>
          <w:color w:val="000000"/>
          <w:kern w:val="0"/>
          <w:sz w:val="20"/>
          <w:szCs w:val="20"/>
        </w:rPr>
      </w:pPr>
      <w:r>
        <w:rPr>
          <w:rFonts w:ascii="Times New Roman" w:hAnsi="Times New Roman" w:hint="eastAsia"/>
          <w:color w:val="000000"/>
          <w:kern w:val="0"/>
          <w:sz w:val="20"/>
          <w:szCs w:val="20"/>
        </w:rPr>
        <w:t>（</w:t>
      </w:r>
      <w:r w:rsidR="00721E9D">
        <w:rPr>
          <w:rFonts w:ascii="Times New Roman" w:hAnsi="Times New Roman" w:hint="eastAsia"/>
          <w:color w:val="000000"/>
          <w:kern w:val="0"/>
          <w:sz w:val="20"/>
          <w:szCs w:val="20"/>
        </w:rPr>
        <w:t>3</w:t>
      </w:r>
      <w:r>
        <w:rPr>
          <w:rFonts w:ascii="Times New Roman" w:hAnsi="Times New Roman"/>
          <w:color w:val="000000"/>
          <w:kern w:val="0"/>
          <w:sz w:val="20"/>
          <w:szCs w:val="20"/>
        </w:rPr>
        <w:t>）</w:t>
      </w:r>
      <w:r w:rsidRPr="00093E84">
        <w:rPr>
          <w:rFonts w:ascii="Times New Roman" w:hAnsi="Times New Roman" w:hint="eastAsia"/>
          <w:color w:val="000000"/>
          <w:kern w:val="0"/>
          <w:sz w:val="20"/>
          <w:szCs w:val="20"/>
        </w:rPr>
        <w:t>如出现总成绩相等的情况，视情况通过答辩进行评选。</w:t>
      </w:r>
    </w:p>
    <w:p w14:paraId="5546628A" w14:textId="2782E4DD" w:rsidR="00EE7EC6" w:rsidRPr="00093E84" w:rsidRDefault="00721E9D" w:rsidP="00721E9D">
      <w:pPr>
        <w:ind w:firstLineChars="200" w:firstLine="400"/>
        <w:rPr>
          <w:rFonts w:ascii="Times New Roman" w:hAnsi="Times New Roman"/>
          <w:color w:val="000000"/>
          <w:kern w:val="0"/>
          <w:sz w:val="20"/>
          <w:szCs w:val="20"/>
        </w:rPr>
      </w:pPr>
      <w:r w:rsidRPr="00093E84">
        <w:rPr>
          <w:rFonts w:ascii="Times New Roman" w:hAnsi="Times New Roman" w:hint="eastAsia"/>
          <w:color w:val="000000"/>
          <w:kern w:val="0"/>
          <w:sz w:val="20"/>
          <w:szCs w:val="20"/>
        </w:rPr>
        <w:t>（</w:t>
      </w:r>
      <w:r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w:t>
      </w:r>
      <w:r w:rsidRPr="00093E84">
        <w:rPr>
          <w:rFonts w:ascii="Times New Roman" w:hAnsi="Times New Roman"/>
          <w:color w:val="000000"/>
          <w:kern w:val="0"/>
          <w:sz w:val="20"/>
          <w:szCs w:val="20"/>
        </w:rPr>
        <w:t>国际期刊预警名单</w:t>
      </w:r>
      <w:r w:rsidRPr="00093E84">
        <w:rPr>
          <w:rFonts w:ascii="Times New Roman" w:hAnsi="Times New Roman" w:hint="eastAsia"/>
          <w:color w:val="000000"/>
          <w:kern w:val="0"/>
          <w:sz w:val="20"/>
          <w:szCs w:val="20"/>
        </w:rPr>
        <w:t>中成果不予采用。</w:t>
      </w:r>
    </w:p>
    <w:p w14:paraId="083F2F17" w14:textId="77777777" w:rsidR="00EE7EC6" w:rsidRDefault="00000000">
      <w:pPr>
        <w:widowControl/>
        <w:jc w:val="left"/>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Times New Roman" w:hint="eastAsia"/>
          <w:color w:val="000000"/>
          <w:kern w:val="0"/>
          <w:sz w:val="20"/>
          <w:szCs w:val="20"/>
        </w:rPr>
        <w:t>科研成果加分细则</w:t>
      </w:r>
    </w:p>
    <w:p w14:paraId="7AFE287E" w14:textId="46E0D6CD" w:rsidR="00EE7EC6" w:rsidRDefault="00000000">
      <w:pPr>
        <w:widowControl/>
        <w:shd w:val="clear" w:color="auto" w:fill="FFFFFF"/>
        <w:spacing w:line="300" w:lineRule="auto"/>
        <w:ind w:firstLineChars="150" w:firstLine="300"/>
        <w:jc w:val="left"/>
        <w:rPr>
          <w:rFonts w:ascii="Times New Roman" w:hAnsi="Times New Roman"/>
          <w:color w:val="000000"/>
          <w:kern w:val="0"/>
          <w:sz w:val="20"/>
          <w:szCs w:val="20"/>
        </w:rPr>
      </w:pPr>
      <w:r>
        <w:rPr>
          <w:rFonts w:ascii="Times New Roman" w:hAnsi="Times New Roman" w:hint="eastAsia"/>
          <w:color w:val="000000"/>
          <w:kern w:val="0"/>
          <w:sz w:val="20"/>
          <w:szCs w:val="20"/>
        </w:rPr>
        <w:t>参照《</w:t>
      </w:r>
      <w:r>
        <w:rPr>
          <w:rFonts w:ascii="Times New Roman" w:hAnsi="Times New Roman"/>
          <w:color w:val="000000"/>
          <w:kern w:val="0"/>
          <w:sz w:val="20"/>
          <w:szCs w:val="20"/>
        </w:rPr>
        <w:t>交通运输学院</w:t>
      </w:r>
      <w:r w:rsidRPr="00093E84">
        <w:rPr>
          <w:rFonts w:ascii="Times New Roman" w:hAnsi="Times New Roman" w:hint="eastAsia"/>
          <w:color w:val="000000"/>
          <w:kern w:val="0"/>
          <w:sz w:val="20"/>
          <w:szCs w:val="20"/>
        </w:rPr>
        <w:t>202</w:t>
      </w:r>
      <w:r w:rsidR="00496F24"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年</w:t>
      </w:r>
      <w:r>
        <w:rPr>
          <w:rFonts w:ascii="Times New Roman" w:hAnsi="Times New Roman"/>
          <w:color w:val="000000"/>
          <w:kern w:val="0"/>
          <w:sz w:val="20"/>
          <w:szCs w:val="20"/>
        </w:rPr>
        <w:t>研究生学业奖学金评审细则</w:t>
      </w:r>
      <w:r>
        <w:rPr>
          <w:rFonts w:ascii="Times New Roman" w:hAnsi="Times New Roman" w:hint="eastAsia"/>
          <w:color w:val="000000"/>
          <w:kern w:val="0"/>
          <w:sz w:val="20"/>
          <w:szCs w:val="20"/>
        </w:rPr>
        <w:t>》中的</w:t>
      </w:r>
      <w:r w:rsidRPr="00093E84">
        <w:rPr>
          <w:rFonts w:ascii="Times New Roman" w:hAnsi="Times New Roman" w:hint="eastAsia"/>
          <w:color w:val="000000"/>
          <w:kern w:val="0"/>
          <w:sz w:val="20"/>
          <w:szCs w:val="20"/>
        </w:rPr>
        <w:t>202</w:t>
      </w:r>
      <w:r w:rsidR="00496F24" w:rsidRPr="00093E84">
        <w:rPr>
          <w:rFonts w:ascii="Times New Roman" w:hAnsi="Times New Roman" w:hint="eastAsia"/>
          <w:color w:val="000000"/>
          <w:kern w:val="0"/>
          <w:sz w:val="20"/>
          <w:szCs w:val="20"/>
        </w:rPr>
        <w:t>3</w:t>
      </w:r>
      <w:r w:rsidRPr="00093E84">
        <w:rPr>
          <w:rFonts w:ascii="Times New Roman" w:hAnsi="Times New Roman" w:hint="eastAsia"/>
          <w:color w:val="000000"/>
          <w:kern w:val="0"/>
          <w:sz w:val="20"/>
          <w:szCs w:val="20"/>
        </w:rPr>
        <w:t>级</w:t>
      </w:r>
      <w:r>
        <w:rPr>
          <w:rFonts w:ascii="Times New Roman" w:hAnsi="Times New Roman" w:hint="eastAsia"/>
          <w:color w:val="000000"/>
          <w:kern w:val="0"/>
          <w:sz w:val="20"/>
          <w:szCs w:val="20"/>
        </w:rPr>
        <w:t>硕士研究生学业综合奖学金的“</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科研成果加分细则”中的各项计分标准</w:t>
      </w:r>
    </w:p>
    <w:p w14:paraId="0364713F" w14:textId="77777777" w:rsidR="00EE7EC6" w:rsidRDefault="00000000">
      <w:pPr>
        <w:widowControl/>
        <w:spacing w:before="100" w:beforeAutospacing="1" w:after="100" w:afterAutospacing="1"/>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五、同行专家推荐</w:t>
      </w:r>
    </w:p>
    <w:p w14:paraId="3F5940F3"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申请国家奖学金的研究生必须要有相关同行专家推荐，要求：博士研究生须提交</w:t>
      </w:r>
      <w:r>
        <w:rPr>
          <w:rFonts w:ascii="Times New Roman" w:hAnsi="Times New Roman"/>
          <w:color w:val="000000"/>
          <w:kern w:val="0"/>
          <w:sz w:val="20"/>
          <w:szCs w:val="20"/>
        </w:rPr>
        <w:t>2</w:t>
      </w:r>
      <w:r>
        <w:rPr>
          <w:rFonts w:ascii="Times New Roman" w:hAnsi="Times New Roman" w:hint="eastAsia"/>
          <w:color w:val="000000"/>
          <w:kern w:val="0"/>
          <w:sz w:val="20"/>
          <w:szCs w:val="20"/>
        </w:rPr>
        <w:t>封同行专家推荐信，</w:t>
      </w:r>
      <w:r>
        <w:rPr>
          <w:rFonts w:ascii="Times New Roman" w:hAnsi="Times New Roman"/>
          <w:color w:val="000000"/>
          <w:kern w:val="0"/>
          <w:sz w:val="20"/>
          <w:szCs w:val="20"/>
        </w:rPr>
        <w:t>1</w:t>
      </w:r>
      <w:r>
        <w:rPr>
          <w:rFonts w:ascii="Times New Roman" w:hAnsi="Times New Roman" w:hint="eastAsia"/>
          <w:color w:val="000000"/>
          <w:kern w:val="0"/>
          <w:sz w:val="20"/>
          <w:szCs w:val="20"/>
        </w:rPr>
        <w:t>封由境外高校专家撰写，另</w:t>
      </w:r>
      <w:r>
        <w:rPr>
          <w:rFonts w:ascii="Times New Roman" w:hAnsi="Times New Roman"/>
          <w:color w:val="000000"/>
          <w:kern w:val="0"/>
          <w:sz w:val="20"/>
          <w:szCs w:val="20"/>
        </w:rPr>
        <w:t>1</w:t>
      </w:r>
      <w:r>
        <w:rPr>
          <w:rFonts w:ascii="Times New Roman" w:hAnsi="Times New Roman" w:hint="eastAsia"/>
          <w:color w:val="000000"/>
          <w:kern w:val="0"/>
          <w:sz w:val="20"/>
          <w:szCs w:val="20"/>
        </w:rPr>
        <w:t>封由本校或校外专家撰写；硕士研究生须提交</w:t>
      </w:r>
      <w:r>
        <w:rPr>
          <w:rFonts w:ascii="Times New Roman" w:hAnsi="Times New Roman"/>
          <w:color w:val="000000"/>
          <w:kern w:val="0"/>
          <w:sz w:val="20"/>
          <w:szCs w:val="20"/>
        </w:rPr>
        <w:t>1</w:t>
      </w:r>
      <w:r>
        <w:rPr>
          <w:rFonts w:ascii="Times New Roman" w:hAnsi="Times New Roman" w:hint="eastAsia"/>
          <w:color w:val="000000"/>
          <w:kern w:val="0"/>
          <w:sz w:val="20"/>
          <w:szCs w:val="20"/>
        </w:rPr>
        <w:t>封校外专家推荐信。</w:t>
      </w:r>
    </w:p>
    <w:p w14:paraId="5E1D738E"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撰写推荐信的专家必须具有正高职称，对申请者的研究领域要有较深入的了解。</w:t>
      </w:r>
    </w:p>
    <w:p w14:paraId="2AE70127" w14:textId="77777777" w:rsidR="00EE7EC6" w:rsidRDefault="00000000">
      <w:pPr>
        <w:widowControl/>
        <w:spacing w:before="100" w:beforeAutospacing="1" w:after="100" w:afterAutospacing="1"/>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六、学院评审环节时间节点：</w:t>
      </w:r>
    </w:p>
    <w:p w14:paraId="7B240497" w14:textId="2F2323BC" w:rsidR="00EE7EC6" w:rsidRDefault="00000000">
      <w:pPr>
        <w:widowControl/>
        <w:spacing w:before="100" w:beforeAutospacing="1" w:after="100" w:afterAutospacing="1"/>
        <w:jc w:val="left"/>
        <w:rPr>
          <w:rFonts w:ascii="Times New Roman" w:hAnsi="Times New Roman"/>
          <w:color w:val="000000"/>
          <w:kern w:val="0"/>
          <w:sz w:val="20"/>
          <w:szCs w:val="20"/>
        </w:rPr>
      </w:pPr>
      <w:r w:rsidRPr="00093E84">
        <w:rPr>
          <w:rFonts w:ascii="Times New Roman" w:hAnsi="Times New Roman"/>
          <w:color w:val="000000"/>
          <w:kern w:val="0"/>
          <w:sz w:val="20"/>
          <w:szCs w:val="20"/>
        </w:rPr>
        <w:t>1</w:t>
      </w:r>
      <w:r w:rsidRPr="00093E84">
        <w:rPr>
          <w:rFonts w:ascii="Times New Roman" w:hAnsi="Times New Roman" w:hint="eastAsia"/>
          <w:color w:val="000000"/>
          <w:kern w:val="0"/>
          <w:sz w:val="20"/>
          <w:szCs w:val="20"/>
        </w:rPr>
        <w:t>、</w:t>
      </w:r>
      <w:r w:rsidRPr="00093E84">
        <w:rPr>
          <w:rFonts w:ascii="Times New Roman" w:hAnsi="Times New Roman"/>
          <w:color w:val="000000"/>
          <w:kern w:val="0"/>
          <w:sz w:val="20"/>
          <w:szCs w:val="20"/>
        </w:rPr>
        <w:t>20</w:t>
      </w:r>
      <w:r w:rsidRPr="00093E84">
        <w:rPr>
          <w:rFonts w:ascii="Times New Roman" w:hAnsi="Times New Roman" w:hint="eastAsia"/>
          <w:color w:val="000000"/>
          <w:kern w:val="0"/>
          <w:sz w:val="20"/>
          <w:szCs w:val="20"/>
        </w:rPr>
        <w:t>2</w:t>
      </w:r>
      <w:r w:rsidR="007925E4"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年</w:t>
      </w:r>
      <w:r w:rsidRPr="00093E84">
        <w:rPr>
          <w:rFonts w:ascii="Times New Roman" w:hAnsi="Times New Roman" w:hint="eastAsia"/>
          <w:color w:val="000000"/>
          <w:kern w:val="0"/>
          <w:sz w:val="20"/>
          <w:szCs w:val="20"/>
        </w:rPr>
        <w:t>9</w:t>
      </w:r>
      <w:r w:rsidRPr="00093E84">
        <w:rPr>
          <w:rFonts w:ascii="Times New Roman" w:hAnsi="Times New Roman" w:hint="eastAsia"/>
          <w:color w:val="000000"/>
          <w:kern w:val="0"/>
          <w:sz w:val="20"/>
          <w:szCs w:val="20"/>
        </w:rPr>
        <w:t>月</w:t>
      </w:r>
      <w:r w:rsidRPr="00093E84">
        <w:rPr>
          <w:rFonts w:ascii="Times New Roman" w:hAnsi="Times New Roman"/>
          <w:color w:val="000000"/>
          <w:kern w:val="0"/>
          <w:sz w:val="20"/>
          <w:szCs w:val="20"/>
        </w:rPr>
        <w:t>1</w:t>
      </w:r>
      <w:r w:rsidR="00496F24"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日</w:t>
      </w:r>
      <w:r>
        <w:rPr>
          <w:rFonts w:ascii="Times New Roman" w:hAnsi="Times New Roman" w:hint="eastAsia"/>
          <w:color w:val="000000"/>
          <w:kern w:val="0"/>
          <w:sz w:val="20"/>
          <w:szCs w:val="20"/>
        </w:rPr>
        <w:t>学院将研究生奖学金评审委员会组成名单、评审实施细则进行公示。</w:t>
      </w:r>
    </w:p>
    <w:p w14:paraId="2FD10360" w14:textId="210B50B9" w:rsidR="00EE7EC6" w:rsidRDefault="00000000">
      <w:pPr>
        <w:widowControl/>
        <w:spacing w:before="100" w:beforeAutospacing="1" w:after="100" w:afterAutospacing="1"/>
        <w:jc w:val="left"/>
        <w:rPr>
          <w:rFonts w:ascii="Times New Roman" w:hAnsi="Times New Roman"/>
          <w:color w:val="000000"/>
          <w:kern w:val="0"/>
          <w:sz w:val="20"/>
          <w:szCs w:val="20"/>
        </w:rPr>
      </w:pPr>
      <w:r w:rsidRPr="00093E84">
        <w:rPr>
          <w:rFonts w:ascii="Times New Roman" w:hAnsi="Times New Roman"/>
          <w:color w:val="000000"/>
          <w:kern w:val="0"/>
          <w:sz w:val="20"/>
          <w:szCs w:val="20"/>
        </w:rPr>
        <w:t>2</w:t>
      </w:r>
      <w:r w:rsidRPr="00093E84">
        <w:rPr>
          <w:rFonts w:ascii="Times New Roman" w:hAnsi="Times New Roman" w:hint="eastAsia"/>
          <w:color w:val="000000"/>
          <w:kern w:val="0"/>
          <w:sz w:val="20"/>
          <w:szCs w:val="20"/>
        </w:rPr>
        <w:t>、</w:t>
      </w:r>
      <w:r w:rsidRPr="00093E84">
        <w:rPr>
          <w:rFonts w:ascii="Times New Roman" w:hAnsi="Times New Roman"/>
          <w:color w:val="000000"/>
          <w:kern w:val="0"/>
          <w:sz w:val="20"/>
          <w:szCs w:val="20"/>
        </w:rPr>
        <w:t>20</w:t>
      </w:r>
      <w:r w:rsidRPr="00093E84">
        <w:rPr>
          <w:rFonts w:ascii="Times New Roman" w:hAnsi="Times New Roman" w:hint="eastAsia"/>
          <w:color w:val="000000"/>
          <w:kern w:val="0"/>
          <w:sz w:val="20"/>
          <w:szCs w:val="20"/>
        </w:rPr>
        <w:t>2</w:t>
      </w:r>
      <w:r w:rsidR="007925E4"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年</w:t>
      </w:r>
      <w:r w:rsidRPr="00093E84">
        <w:rPr>
          <w:rFonts w:ascii="Times New Roman" w:hAnsi="Times New Roman"/>
          <w:color w:val="000000"/>
          <w:kern w:val="0"/>
          <w:sz w:val="20"/>
          <w:szCs w:val="20"/>
        </w:rPr>
        <w:t>9</w:t>
      </w:r>
      <w:r w:rsidRPr="00093E84">
        <w:rPr>
          <w:rFonts w:ascii="Times New Roman" w:hAnsi="Times New Roman" w:hint="eastAsia"/>
          <w:color w:val="000000"/>
          <w:kern w:val="0"/>
          <w:sz w:val="20"/>
          <w:szCs w:val="20"/>
        </w:rPr>
        <w:t>月</w:t>
      </w:r>
      <w:r w:rsidR="00496F24" w:rsidRPr="00093E84">
        <w:rPr>
          <w:rFonts w:ascii="Times New Roman" w:hAnsi="Times New Roman" w:hint="eastAsia"/>
          <w:color w:val="000000"/>
          <w:kern w:val="0"/>
          <w:sz w:val="20"/>
          <w:szCs w:val="20"/>
        </w:rPr>
        <w:t>1</w:t>
      </w:r>
      <w:r w:rsidR="005062FB" w:rsidRPr="00093E84">
        <w:rPr>
          <w:rFonts w:ascii="Times New Roman" w:hAnsi="Times New Roman" w:hint="eastAsia"/>
          <w:color w:val="000000"/>
          <w:kern w:val="0"/>
          <w:sz w:val="20"/>
          <w:szCs w:val="20"/>
        </w:rPr>
        <w:t>9</w:t>
      </w:r>
      <w:r>
        <w:rPr>
          <w:rFonts w:ascii="Times New Roman" w:hAnsi="Times New Roman" w:hint="eastAsia"/>
          <w:color w:val="000000"/>
          <w:kern w:val="0"/>
          <w:sz w:val="20"/>
          <w:szCs w:val="20"/>
        </w:rPr>
        <w:t>日上午</w:t>
      </w:r>
      <w:r>
        <w:rPr>
          <w:rFonts w:ascii="Times New Roman" w:hAnsi="Times New Roman" w:hint="eastAsia"/>
          <w:color w:val="000000"/>
          <w:kern w:val="0"/>
          <w:sz w:val="20"/>
          <w:szCs w:val="20"/>
        </w:rPr>
        <w:t>10</w:t>
      </w:r>
      <w:r>
        <w:rPr>
          <w:rFonts w:ascii="Times New Roman" w:hAnsi="Times New Roman" w:hint="eastAsia"/>
          <w:color w:val="000000"/>
          <w:kern w:val="0"/>
          <w:sz w:val="20"/>
          <w:szCs w:val="20"/>
        </w:rPr>
        <w:t>点前请申请国家奖学金的同学（含博士）将申请材料交到交运楼</w:t>
      </w:r>
      <w:r>
        <w:rPr>
          <w:rFonts w:ascii="Times New Roman" w:hAnsi="Times New Roman"/>
          <w:color w:val="000000"/>
          <w:kern w:val="0"/>
          <w:sz w:val="20"/>
          <w:szCs w:val="20"/>
        </w:rPr>
        <w:t>303</w:t>
      </w:r>
      <w:r>
        <w:rPr>
          <w:rFonts w:ascii="Times New Roman" w:hAnsi="Times New Roman" w:hint="eastAsia"/>
          <w:color w:val="000000"/>
          <w:kern w:val="0"/>
          <w:sz w:val="20"/>
          <w:szCs w:val="20"/>
        </w:rPr>
        <w:t>教学秘书罗老师处。</w:t>
      </w:r>
    </w:p>
    <w:p w14:paraId="007B50B9" w14:textId="795F22BD" w:rsidR="00EE7EC6" w:rsidRDefault="00000000">
      <w:pPr>
        <w:widowControl/>
        <w:spacing w:before="100" w:beforeAutospacing="1" w:after="100" w:afterAutospacing="1"/>
        <w:jc w:val="left"/>
        <w:rPr>
          <w:rFonts w:ascii="Times New Roman" w:hAnsi="Times New Roman"/>
          <w:color w:val="000000"/>
          <w:kern w:val="0"/>
          <w:sz w:val="20"/>
          <w:szCs w:val="20"/>
        </w:rPr>
      </w:pPr>
      <w:r w:rsidRPr="00093E84">
        <w:rPr>
          <w:rFonts w:ascii="Times New Roman" w:hAnsi="Times New Roman"/>
          <w:color w:val="000000"/>
          <w:kern w:val="0"/>
          <w:sz w:val="20"/>
          <w:szCs w:val="20"/>
        </w:rPr>
        <w:t>3</w:t>
      </w:r>
      <w:r w:rsidRPr="00093E84">
        <w:rPr>
          <w:rFonts w:ascii="Times New Roman" w:hAnsi="Times New Roman" w:hint="eastAsia"/>
          <w:color w:val="000000"/>
          <w:kern w:val="0"/>
          <w:sz w:val="20"/>
          <w:szCs w:val="20"/>
        </w:rPr>
        <w:t>、</w:t>
      </w:r>
      <w:r w:rsidRPr="00093E84">
        <w:rPr>
          <w:rFonts w:ascii="Times New Roman" w:hAnsi="Times New Roman"/>
          <w:color w:val="000000"/>
          <w:kern w:val="0"/>
          <w:sz w:val="20"/>
          <w:szCs w:val="20"/>
        </w:rPr>
        <w:t>20</w:t>
      </w:r>
      <w:r w:rsidRPr="00093E84">
        <w:rPr>
          <w:rFonts w:ascii="Times New Roman" w:hAnsi="Times New Roman" w:hint="eastAsia"/>
          <w:color w:val="000000"/>
          <w:kern w:val="0"/>
          <w:sz w:val="20"/>
          <w:szCs w:val="20"/>
        </w:rPr>
        <w:t>2</w:t>
      </w:r>
      <w:r w:rsidR="007925E4"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年</w:t>
      </w:r>
      <w:r w:rsidRPr="00093E84">
        <w:rPr>
          <w:rFonts w:ascii="Times New Roman" w:hAnsi="Times New Roman"/>
          <w:color w:val="000000"/>
          <w:kern w:val="0"/>
          <w:sz w:val="20"/>
          <w:szCs w:val="20"/>
        </w:rPr>
        <w:t>9</w:t>
      </w:r>
      <w:r w:rsidRPr="00093E84">
        <w:rPr>
          <w:rFonts w:ascii="Times New Roman" w:hAnsi="Times New Roman" w:hint="eastAsia"/>
          <w:color w:val="000000"/>
          <w:kern w:val="0"/>
          <w:sz w:val="20"/>
          <w:szCs w:val="20"/>
        </w:rPr>
        <w:t>月</w:t>
      </w:r>
      <w:r w:rsidRPr="00093E84">
        <w:rPr>
          <w:rFonts w:ascii="Times New Roman" w:hAnsi="Times New Roman"/>
          <w:color w:val="000000"/>
          <w:kern w:val="0"/>
          <w:sz w:val="20"/>
          <w:szCs w:val="20"/>
        </w:rPr>
        <w:t>2</w:t>
      </w:r>
      <w:r w:rsidR="00965390" w:rsidRPr="00093E84">
        <w:rPr>
          <w:rFonts w:ascii="Times New Roman" w:hAnsi="Times New Roman" w:hint="eastAsia"/>
          <w:color w:val="000000"/>
          <w:kern w:val="0"/>
          <w:sz w:val="20"/>
          <w:szCs w:val="20"/>
        </w:rPr>
        <w:t>6</w:t>
      </w:r>
      <w:r w:rsidRPr="00093E84">
        <w:rPr>
          <w:rFonts w:ascii="Times New Roman" w:hAnsi="Times New Roman" w:hint="eastAsia"/>
          <w:color w:val="000000"/>
          <w:kern w:val="0"/>
          <w:sz w:val="20"/>
          <w:szCs w:val="20"/>
        </w:rPr>
        <w:t>日</w:t>
      </w:r>
      <w:r>
        <w:rPr>
          <w:rFonts w:ascii="Times New Roman" w:hAnsi="Times New Roman" w:hint="eastAsia"/>
          <w:color w:val="000000"/>
          <w:kern w:val="0"/>
          <w:sz w:val="20"/>
          <w:szCs w:val="20"/>
        </w:rPr>
        <w:t>学院研究生奖学金评审委员会根据学校分配评审推荐名额（博士推荐名额不限），审核研究生申请材料，根据学院评审实施细则评审确定本学院研究生国家奖学金推荐名单。</w:t>
      </w:r>
    </w:p>
    <w:p w14:paraId="15D46A54" w14:textId="7D90956A" w:rsidR="00EE7EC6" w:rsidRDefault="00000000">
      <w:pPr>
        <w:widowControl/>
        <w:spacing w:before="100" w:beforeAutospacing="1" w:after="100" w:afterAutospacing="1"/>
        <w:jc w:val="left"/>
        <w:rPr>
          <w:rFonts w:ascii="Times New Roman" w:hAnsi="Times New Roman"/>
          <w:color w:val="000000"/>
          <w:kern w:val="0"/>
          <w:sz w:val="20"/>
          <w:szCs w:val="20"/>
        </w:rPr>
      </w:pPr>
      <w:r w:rsidRPr="00093E84">
        <w:rPr>
          <w:rFonts w:ascii="Times New Roman" w:hAnsi="Times New Roman"/>
          <w:color w:val="000000"/>
          <w:kern w:val="0"/>
          <w:sz w:val="20"/>
          <w:szCs w:val="20"/>
        </w:rPr>
        <w:t>4</w:t>
      </w:r>
      <w:r w:rsidRPr="00093E84">
        <w:rPr>
          <w:rFonts w:ascii="Times New Roman" w:hAnsi="Times New Roman" w:hint="eastAsia"/>
          <w:color w:val="000000"/>
          <w:kern w:val="0"/>
          <w:sz w:val="20"/>
          <w:szCs w:val="20"/>
        </w:rPr>
        <w:t>、</w:t>
      </w:r>
      <w:r w:rsidRPr="00093E84">
        <w:rPr>
          <w:rFonts w:ascii="Times New Roman" w:hAnsi="Times New Roman" w:hint="eastAsia"/>
          <w:color w:val="000000"/>
          <w:kern w:val="0"/>
          <w:sz w:val="20"/>
          <w:szCs w:val="20"/>
        </w:rPr>
        <w:t>202</w:t>
      </w:r>
      <w:r w:rsidR="007925E4"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年</w:t>
      </w:r>
      <w:r w:rsidRPr="00093E84">
        <w:rPr>
          <w:rFonts w:ascii="Times New Roman" w:hAnsi="Times New Roman"/>
          <w:color w:val="000000"/>
          <w:kern w:val="0"/>
          <w:sz w:val="20"/>
          <w:szCs w:val="20"/>
        </w:rPr>
        <w:t>9</w:t>
      </w:r>
      <w:r w:rsidRPr="00093E84">
        <w:rPr>
          <w:rFonts w:ascii="Times New Roman" w:hAnsi="Times New Roman" w:hint="eastAsia"/>
          <w:color w:val="000000"/>
          <w:kern w:val="0"/>
          <w:sz w:val="20"/>
          <w:szCs w:val="20"/>
        </w:rPr>
        <w:t>月</w:t>
      </w:r>
      <w:r w:rsidRPr="00093E84">
        <w:rPr>
          <w:rFonts w:ascii="Times New Roman" w:hAnsi="Times New Roman"/>
          <w:color w:val="000000"/>
          <w:kern w:val="0"/>
          <w:sz w:val="20"/>
          <w:szCs w:val="20"/>
        </w:rPr>
        <w:t>2</w:t>
      </w:r>
      <w:r w:rsidR="00965390" w:rsidRPr="00093E84">
        <w:rPr>
          <w:rFonts w:ascii="Times New Roman" w:hAnsi="Times New Roman" w:hint="eastAsia"/>
          <w:color w:val="000000"/>
          <w:kern w:val="0"/>
          <w:sz w:val="20"/>
          <w:szCs w:val="20"/>
        </w:rPr>
        <w:t>7</w:t>
      </w:r>
      <w:r w:rsidRPr="00093E84">
        <w:rPr>
          <w:rFonts w:ascii="Times New Roman" w:hAnsi="Times New Roman" w:hint="eastAsia"/>
          <w:color w:val="000000"/>
          <w:kern w:val="0"/>
          <w:sz w:val="20"/>
          <w:szCs w:val="20"/>
        </w:rPr>
        <w:t>日至</w:t>
      </w:r>
      <w:r w:rsidRPr="00093E84">
        <w:rPr>
          <w:rFonts w:ascii="Times New Roman" w:hAnsi="Times New Roman" w:hint="eastAsia"/>
          <w:color w:val="000000"/>
          <w:kern w:val="0"/>
          <w:sz w:val="20"/>
          <w:szCs w:val="20"/>
        </w:rPr>
        <w:t>10</w:t>
      </w:r>
      <w:r w:rsidRPr="00093E84">
        <w:rPr>
          <w:rFonts w:ascii="Times New Roman" w:hAnsi="Times New Roman" w:hint="eastAsia"/>
          <w:color w:val="000000"/>
          <w:kern w:val="0"/>
          <w:sz w:val="20"/>
          <w:szCs w:val="20"/>
        </w:rPr>
        <w:t>月</w:t>
      </w:r>
      <w:r w:rsidRPr="00093E84">
        <w:rPr>
          <w:rFonts w:ascii="Times New Roman" w:hAnsi="Times New Roman" w:hint="eastAsia"/>
          <w:color w:val="000000"/>
          <w:kern w:val="0"/>
          <w:sz w:val="20"/>
          <w:szCs w:val="20"/>
        </w:rPr>
        <w:t>1</w:t>
      </w:r>
      <w:r w:rsidRPr="00093E84">
        <w:rPr>
          <w:rFonts w:ascii="Times New Roman" w:hAnsi="Times New Roman"/>
          <w:color w:val="000000"/>
          <w:kern w:val="0"/>
          <w:sz w:val="20"/>
          <w:szCs w:val="20"/>
        </w:rPr>
        <w:t>0</w:t>
      </w:r>
      <w:r w:rsidRPr="00093E84">
        <w:rPr>
          <w:rFonts w:ascii="Times New Roman" w:hAnsi="Times New Roman" w:hint="eastAsia"/>
          <w:color w:val="000000"/>
          <w:kern w:val="0"/>
          <w:sz w:val="20"/>
          <w:szCs w:val="20"/>
        </w:rPr>
        <w:t>日</w:t>
      </w:r>
      <w:r>
        <w:rPr>
          <w:rFonts w:ascii="Times New Roman" w:hAnsi="Times New Roman" w:hint="eastAsia"/>
          <w:color w:val="000000"/>
          <w:kern w:val="0"/>
          <w:sz w:val="20"/>
          <w:szCs w:val="20"/>
        </w:rPr>
        <w:t>为学院研究生国家奖学金推荐名单的公示期（五个工作日）。</w:t>
      </w:r>
    </w:p>
    <w:p w14:paraId="10FFD6EF"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学院研究生奖学金评审委员会负责在公示期间的任何异议处理。公示无异议后，将评审结果、评审工作报告等材料在</w:t>
      </w:r>
      <w:r>
        <w:rPr>
          <w:rFonts w:ascii="Times New Roman" w:hAnsi="Times New Roman" w:hint="eastAsia"/>
          <w:color w:val="000000"/>
          <w:kern w:val="0"/>
          <w:sz w:val="20"/>
          <w:szCs w:val="20"/>
        </w:rPr>
        <w:t>10</w:t>
      </w:r>
      <w:r>
        <w:rPr>
          <w:rFonts w:ascii="Times New Roman" w:hAnsi="Times New Roman" w:hint="eastAsia"/>
          <w:color w:val="000000"/>
          <w:kern w:val="0"/>
          <w:sz w:val="20"/>
          <w:szCs w:val="20"/>
        </w:rPr>
        <w:t>月</w:t>
      </w:r>
      <w:r>
        <w:rPr>
          <w:rFonts w:ascii="Times New Roman" w:hAnsi="Times New Roman"/>
          <w:color w:val="000000"/>
          <w:kern w:val="0"/>
          <w:sz w:val="20"/>
          <w:szCs w:val="20"/>
        </w:rPr>
        <w:t>12</w:t>
      </w:r>
      <w:r>
        <w:rPr>
          <w:rFonts w:ascii="Times New Roman" w:hAnsi="Times New Roman" w:hint="eastAsia"/>
          <w:color w:val="000000"/>
          <w:kern w:val="0"/>
          <w:sz w:val="20"/>
          <w:szCs w:val="20"/>
        </w:rPr>
        <w:t>日前报校研究生院综合办。</w:t>
      </w:r>
    </w:p>
    <w:p w14:paraId="41E55991" w14:textId="77777777" w:rsidR="00EE7EC6" w:rsidRDefault="00000000">
      <w:pPr>
        <w:widowControl/>
        <w:spacing w:before="100" w:beforeAutospacing="1" w:after="100" w:afterAutospacing="1"/>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七、其它</w:t>
      </w:r>
    </w:p>
    <w:p w14:paraId="16A9DD7E"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1</w:t>
      </w:r>
      <w:r>
        <w:rPr>
          <w:rFonts w:ascii="Times New Roman" w:hAnsi="Times New Roman" w:hint="eastAsia"/>
          <w:color w:val="000000"/>
          <w:kern w:val="0"/>
          <w:sz w:val="20"/>
          <w:szCs w:val="20"/>
        </w:rPr>
        <w:t>、全面发展，综合能力突出，积极参加各类社会工作、文化活动、社会实践和志愿服务，并取得良好工作业绩。同等条件下，有获得过“优秀学生”“优秀学生干部”“优秀学生党员”“优秀团员”等校级以上荣誉称号的学生优先。</w:t>
      </w:r>
    </w:p>
    <w:p w14:paraId="0DA2E36C"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lastRenderedPageBreak/>
        <w:t>2</w:t>
      </w:r>
      <w:r>
        <w:rPr>
          <w:rFonts w:ascii="Times New Roman" w:hAnsi="Times New Roman" w:hint="eastAsia"/>
          <w:color w:val="000000"/>
          <w:kern w:val="0"/>
          <w:sz w:val="20"/>
          <w:szCs w:val="20"/>
        </w:rPr>
        <w:t>、相关管理工作人员和研究生导师在研究生国家奖学金评定过程中，应坚持公正、公平、公开、择优的原则，严格执行国家有关教育法规，杜绝弄虚作假。违反公平原则和职责要求造成不良影响的，依据学校有关规定及聘任合同严肃处理。</w:t>
      </w:r>
    </w:p>
    <w:p w14:paraId="3CFB6600"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3</w:t>
      </w:r>
      <w:r>
        <w:rPr>
          <w:rFonts w:ascii="Times New Roman" w:hAnsi="Times New Roman" w:hint="eastAsia"/>
          <w:color w:val="000000"/>
          <w:kern w:val="0"/>
          <w:sz w:val="20"/>
          <w:szCs w:val="20"/>
        </w:rPr>
        <w:t>、根据当年申报者的科研情况进行选拔，再此基础上，尽量鼓励各个年级从事科研。</w:t>
      </w:r>
    </w:p>
    <w:p w14:paraId="1384D795" w14:textId="77777777" w:rsidR="00EE7EC6" w:rsidRDefault="00000000">
      <w:pPr>
        <w:widowControl/>
        <w:spacing w:before="100" w:beforeAutospacing="1" w:after="100" w:afterAutospacing="1"/>
        <w:jc w:val="left"/>
        <w:rPr>
          <w:rFonts w:ascii="Times New Roman" w:hAnsi="Times New Roman"/>
          <w:color w:val="000000"/>
          <w:kern w:val="0"/>
          <w:sz w:val="20"/>
          <w:szCs w:val="20"/>
        </w:rPr>
      </w:pPr>
      <w:r>
        <w:rPr>
          <w:rFonts w:ascii="Times New Roman" w:hAnsi="Times New Roman" w:hint="eastAsia"/>
          <w:color w:val="000000"/>
          <w:kern w:val="0"/>
          <w:sz w:val="20"/>
          <w:szCs w:val="20"/>
        </w:rPr>
        <w:t>4</w:t>
      </w:r>
      <w:r>
        <w:rPr>
          <w:rFonts w:ascii="Times New Roman" w:hAnsi="Times New Roman" w:hint="eastAsia"/>
          <w:color w:val="000000"/>
          <w:kern w:val="0"/>
          <w:sz w:val="20"/>
          <w:szCs w:val="20"/>
        </w:rPr>
        <w:t>、本办法由校研究生奖学金评审领导小组、交通运输学院、财务处、研究生院负责解释。</w:t>
      </w:r>
    </w:p>
    <w:p w14:paraId="6A4F30D7" w14:textId="77777777" w:rsidR="00EE7EC6" w:rsidRDefault="00EE7EC6">
      <w:pPr>
        <w:widowControl/>
        <w:spacing w:before="100" w:beforeAutospacing="1" w:after="100" w:afterAutospacing="1"/>
        <w:jc w:val="left"/>
        <w:rPr>
          <w:rFonts w:ascii="Times New Roman" w:hAnsi="Times New Roman"/>
          <w:color w:val="000000"/>
          <w:kern w:val="0"/>
          <w:sz w:val="20"/>
          <w:szCs w:val="20"/>
        </w:rPr>
      </w:pPr>
    </w:p>
    <w:p w14:paraId="7B118D68" w14:textId="77777777" w:rsidR="00EE7EC6" w:rsidRDefault="00000000">
      <w:pPr>
        <w:widowControl/>
        <w:spacing w:before="100" w:beforeAutospacing="1" w:after="100" w:afterAutospacing="1"/>
        <w:jc w:val="right"/>
        <w:rPr>
          <w:rFonts w:ascii="Times New Roman" w:hAnsi="Times New Roman"/>
          <w:color w:val="000000"/>
          <w:kern w:val="0"/>
          <w:sz w:val="20"/>
          <w:szCs w:val="20"/>
        </w:rPr>
      </w:pPr>
      <w:r>
        <w:rPr>
          <w:rFonts w:ascii="Times New Roman" w:hAnsi="Times New Roman" w:hint="eastAsia"/>
          <w:color w:val="000000"/>
          <w:kern w:val="0"/>
          <w:sz w:val="20"/>
          <w:szCs w:val="20"/>
        </w:rPr>
        <w:t>交通运输学院</w:t>
      </w:r>
    </w:p>
    <w:p w14:paraId="6B6ABECC" w14:textId="5466C51D" w:rsidR="00EE7EC6" w:rsidRPr="00093E84" w:rsidRDefault="00000000">
      <w:pPr>
        <w:widowControl/>
        <w:spacing w:before="100" w:beforeAutospacing="1" w:after="100" w:afterAutospacing="1"/>
        <w:jc w:val="right"/>
        <w:rPr>
          <w:rFonts w:ascii="Times New Roman" w:hAnsi="Times New Roman"/>
          <w:color w:val="000000"/>
          <w:kern w:val="0"/>
          <w:sz w:val="20"/>
          <w:szCs w:val="20"/>
        </w:rPr>
      </w:pPr>
      <w:r w:rsidRPr="00093E84">
        <w:rPr>
          <w:rFonts w:ascii="Times New Roman" w:hAnsi="Times New Roman"/>
          <w:color w:val="000000"/>
          <w:kern w:val="0"/>
          <w:sz w:val="20"/>
          <w:szCs w:val="20"/>
        </w:rPr>
        <w:t>20</w:t>
      </w:r>
      <w:r w:rsidRPr="00093E84">
        <w:rPr>
          <w:rFonts w:ascii="Times New Roman" w:hAnsi="Times New Roman" w:hint="eastAsia"/>
          <w:color w:val="000000"/>
          <w:kern w:val="0"/>
          <w:sz w:val="20"/>
          <w:szCs w:val="20"/>
        </w:rPr>
        <w:t>2</w:t>
      </w:r>
      <w:r w:rsidR="00965390" w:rsidRPr="00093E84">
        <w:rPr>
          <w:rFonts w:ascii="Times New Roman" w:hAnsi="Times New Roman" w:hint="eastAsia"/>
          <w:color w:val="000000"/>
          <w:kern w:val="0"/>
          <w:sz w:val="20"/>
          <w:szCs w:val="20"/>
        </w:rPr>
        <w:t>4</w:t>
      </w:r>
      <w:r w:rsidRPr="00093E84">
        <w:rPr>
          <w:rFonts w:ascii="Times New Roman" w:hAnsi="Times New Roman" w:hint="eastAsia"/>
          <w:color w:val="000000"/>
          <w:kern w:val="0"/>
          <w:sz w:val="20"/>
          <w:szCs w:val="20"/>
        </w:rPr>
        <w:t>年</w:t>
      </w:r>
      <w:r w:rsidRPr="00093E84">
        <w:rPr>
          <w:rFonts w:ascii="Times New Roman" w:hAnsi="Times New Roman" w:hint="eastAsia"/>
          <w:color w:val="000000"/>
          <w:kern w:val="0"/>
          <w:sz w:val="20"/>
          <w:szCs w:val="20"/>
        </w:rPr>
        <w:t>9</w:t>
      </w:r>
      <w:r w:rsidRPr="00093E84">
        <w:rPr>
          <w:rFonts w:ascii="Times New Roman" w:hAnsi="Times New Roman" w:hint="eastAsia"/>
          <w:color w:val="000000"/>
          <w:kern w:val="0"/>
          <w:sz w:val="20"/>
          <w:szCs w:val="20"/>
        </w:rPr>
        <w:t>月</w:t>
      </w:r>
      <w:r w:rsidR="00965390" w:rsidRPr="00093E84">
        <w:rPr>
          <w:rFonts w:ascii="Times New Roman" w:hAnsi="Times New Roman" w:hint="eastAsia"/>
          <w:color w:val="000000"/>
          <w:kern w:val="0"/>
          <w:sz w:val="20"/>
          <w:szCs w:val="20"/>
        </w:rPr>
        <w:t>14</w:t>
      </w:r>
      <w:r w:rsidRPr="00093E84">
        <w:rPr>
          <w:rFonts w:ascii="Times New Roman" w:hAnsi="Times New Roman" w:hint="eastAsia"/>
          <w:color w:val="000000"/>
          <w:kern w:val="0"/>
          <w:sz w:val="20"/>
          <w:szCs w:val="20"/>
        </w:rPr>
        <w:t>日</w:t>
      </w:r>
    </w:p>
    <w:p w14:paraId="7926873A" w14:textId="77777777" w:rsidR="00EE7EC6" w:rsidRDefault="00EE7EC6">
      <w:pPr>
        <w:widowControl/>
        <w:spacing w:before="100" w:beforeAutospacing="1" w:after="100" w:afterAutospacing="1"/>
        <w:jc w:val="right"/>
        <w:rPr>
          <w:rFonts w:ascii="Times New Roman" w:hAnsi="Times New Roman"/>
          <w:color w:val="000000"/>
          <w:kern w:val="0"/>
          <w:sz w:val="20"/>
          <w:szCs w:val="20"/>
        </w:rPr>
      </w:pPr>
    </w:p>
    <w:p w14:paraId="561EA44B" w14:textId="77777777" w:rsidR="00EE7EC6" w:rsidRDefault="00EE7EC6">
      <w:pPr>
        <w:widowControl/>
        <w:spacing w:before="100" w:beforeAutospacing="1" w:after="100" w:afterAutospacing="1"/>
        <w:jc w:val="right"/>
        <w:rPr>
          <w:rFonts w:ascii="Times New Roman" w:hAnsi="Times New Roman"/>
          <w:color w:val="000000"/>
          <w:kern w:val="0"/>
          <w:sz w:val="20"/>
          <w:szCs w:val="20"/>
        </w:rPr>
      </w:pPr>
    </w:p>
    <w:p w14:paraId="7091C48F" w14:textId="77777777" w:rsidR="00EE7EC6" w:rsidRDefault="00EE7EC6">
      <w:pPr>
        <w:widowControl/>
        <w:spacing w:before="100" w:beforeAutospacing="1" w:after="100" w:afterAutospacing="1"/>
        <w:jc w:val="right"/>
        <w:rPr>
          <w:rFonts w:ascii="Times New Roman" w:hAnsi="Times New Roman"/>
          <w:color w:val="000000"/>
          <w:kern w:val="0"/>
          <w:sz w:val="20"/>
          <w:szCs w:val="20"/>
        </w:rPr>
      </w:pPr>
    </w:p>
    <w:p w14:paraId="232E90B2" w14:textId="77777777" w:rsidR="00EE7EC6" w:rsidRDefault="00EE7EC6">
      <w:pPr>
        <w:widowControl/>
        <w:spacing w:before="100" w:beforeAutospacing="1" w:after="100" w:afterAutospacing="1"/>
        <w:jc w:val="right"/>
        <w:rPr>
          <w:rFonts w:ascii="Times New Roman" w:hAnsi="Times New Roman"/>
          <w:color w:val="000000"/>
          <w:kern w:val="0"/>
          <w:sz w:val="20"/>
          <w:szCs w:val="20"/>
        </w:rPr>
      </w:pPr>
    </w:p>
    <w:p w14:paraId="4C71C21F" w14:textId="77777777" w:rsidR="00EE7EC6" w:rsidRDefault="00EE7EC6">
      <w:pPr>
        <w:widowControl/>
        <w:spacing w:before="100" w:beforeAutospacing="1" w:after="100" w:afterAutospacing="1"/>
        <w:jc w:val="right"/>
        <w:rPr>
          <w:rFonts w:ascii="Times New Roman" w:hAnsi="Times New Roman"/>
          <w:color w:val="000000"/>
          <w:kern w:val="0"/>
          <w:sz w:val="20"/>
          <w:szCs w:val="20"/>
        </w:rPr>
      </w:pPr>
    </w:p>
    <w:p w14:paraId="433107B6" w14:textId="77777777" w:rsidR="00EE7EC6" w:rsidRDefault="00EE7EC6">
      <w:pPr>
        <w:widowControl/>
        <w:spacing w:before="100" w:beforeAutospacing="1" w:after="100" w:afterAutospacing="1"/>
        <w:jc w:val="right"/>
        <w:rPr>
          <w:rFonts w:ascii="Times New Roman" w:hAnsi="Times New Roman"/>
          <w:color w:val="000000"/>
          <w:kern w:val="0"/>
          <w:sz w:val="20"/>
          <w:szCs w:val="20"/>
        </w:rPr>
      </w:pPr>
    </w:p>
    <w:p w14:paraId="4B01B2E6" w14:textId="77777777" w:rsidR="00EE7EC6" w:rsidRDefault="00EE7EC6">
      <w:pPr>
        <w:spacing w:line="440" w:lineRule="exact"/>
        <w:rPr>
          <w:rFonts w:ascii="Times New Roman" w:hAnsi="Times New Roman"/>
          <w:color w:val="000000"/>
          <w:kern w:val="0"/>
          <w:sz w:val="20"/>
          <w:szCs w:val="20"/>
        </w:rPr>
      </w:pPr>
    </w:p>
    <w:p w14:paraId="1B38FCF8" w14:textId="77777777" w:rsidR="00EE7EC6" w:rsidRDefault="00EE7EC6">
      <w:pPr>
        <w:spacing w:line="440" w:lineRule="exact"/>
        <w:rPr>
          <w:color w:val="000000"/>
          <w:sz w:val="24"/>
        </w:rPr>
      </w:pPr>
    </w:p>
    <w:p w14:paraId="744D80A5" w14:textId="77777777" w:rsidR="00EE7EC6" w:rsidRDefault="00EE7EC6">
      <w:pPr>
        <w:spacing w:line="440" w:lineRule="exact"/>
        <w:rPr>
          <w:color w:val="000000"/>
          <w:sz w:val="24"/>
        </w:rPr>
      </w:pPr>
    </w:p>
    <w:p w14:paraId="5C4D2FE1" w14:textId="77777777" w:rsidR="00EE7EC6" w:rsidRDefault="00EE7EC6">
      <w:pPr>
        <w:spacing w:line="440" w:lineRule="exact"/>
        <w:rPr>
          <w:color w:val="000000"/>
          <w:sz w:val="24"/>
        </w:rPr>
      </w:pPr>
    </w:p>
    <w:p w14:paraId="1832A0FC" w14:textId="77777777" w:rsidR="00EE7EC6" w:rsidRDefault="00EE7EC6">
      <w:pPr>
        <w:spacing w:line="440" w:lineRule="exact"/>
        <w:rPr>
          <w:color w:val="000000"/>
          <w:sz w:val="24"/>
        </w:rPr>
      </w:pPr>
    </w:p>
    <w:p w14:paraId="695699A5" w14:textId="77777777" w:rsidR="00EE7EC6" w:rsidRDefault="00EE7EC6">
      <w:pPr>
        <w:spacing w:line="440" w:lineRule="exact"/>
        <w:rPr>
          <w:color w:val="000000"/>
          <w:sz w:val="24"/>
        </w:rPr>
      </w:pPr>
    </w:p>
    <w:p w14:paraId="3A512E53" w14:textId="77777777" w:rsidR="00EE7EC6" w:rsidRDefault="00EE7EC6">
      <w:pPr>
        <w:spacing w:line="440" w:lineRule="exact"/>
        <w:rPr>
          <w:color w:val="000000"/>
          <w:sz w:val="24"/>
        </w:rPr>
      </w:pPr>
    </w:p>
    <w:p w14:paraId="576B08C2" w14:textId="77777777" w:rsidR="00EE7EC6" w:rsidRDefault="00EE7EC6">
      <w:pPr>
        <w:spacing w:line="440" w:lineRule="exact"/>
        <w:rPr>
          <w:color w:val="000000"/>
          <w:sz w:val="24"/>
        </w:rPr>
      </w:pPr>
    </w:p>
    <w:p w14:paraId="403BD5D1" w14:textId="77777777" w:rsidR="00EE7EC6" w:rsidRDefault="00EE7EC6">
      <w:pPr>
        <w:spacing w:line="440" w:lineRule="exact"/>
        <w:rPr>
          <w:color w:val="000000"/>
          <w:sz w:val="24"/>
        </w:rPr>
      </w:pPr>
    </w:p>
    <w:p w14:paraId="52867683" w14:textId="77777777" w:rsidR="00EE7EC6" w:rsidRDefault="00EE7EC6">
      <w:pPr>
        <w:spacing w:line="440" w:lineRule="exact"/>
        <w:rPr>
          <w:color w:val="000000"/>
          <w:sz w:val="24"/>
        </w:rPr>
      </w:pPr>
    </w:p>
    <w:p w14:paraId="0B7D534A" w14:textId="77777777" w:rsidR="00EE7EC6" w:rsidRDefault="00EE7EC6">
      <w:pPr>
        <w:spacing w:line="440" w:lineRule="exact"/>
        <w:rPr>
          <w:color w:val="000000"/>
          <w:sz w:val="24"/>
        </w:rPr>
      </w:pPr>
    </w:p>
    <w:p w14:paraId="61F0ED3C" w14:textId="77777777" w:rsidR="00EE7EC6" w:rsidRDefault="00EE7EC6">
      <w:pPr>
        <w:spacing w:line="440" w:lineRule="exact"/>
        <w:rPr>
          <w:color w:val="000000"/>
          <w:sz w:val="24"/>
        </w:rPr>
      </w:pPr>
    </w:p>
    <w:p w14:paraId="72CA0F34" w14:textId="77777777" w:rsidR="00EE7EC6" w:rsidRDefault="00EE7EC6">
      <w:pPr>
        <w:spacing w:line="440" w:lineRule="exact"/>
        <w:rPr>
          <w:color w:val="000000"/>
          <w:sz w:val="24"/>
        </w:rPr>
      </w:pPr>
    </w:p>
    <w:p w14:paraId="4CB63A1F" w14:textId="77777777" w:rsidR="00EE7EC6" w:rsidRDefault="00EE7EC6">
      <w:pPr>
        <w:spacing w:line="440" w:lineRule="exact"/>
        <w:rPr>
          <w:color w:val="000000"/>
          <w:sz w:val="24"/>
        </w:rPr>
      </w:pPr>
    </w:p>
    <w:p w14:paraId="05E09766" w14:textId="77777777" w:rsidR="00EE7EC6" w:rsidRDefault="00000000">
      <w:pPr>
        <w:spacing w:line="440" w:lineRule="exact"/>
        <w:rPr>
          <w:rFonts w:ascii="Times New Roman" w:hAnsi="Times New Roman"/>
          <w:color w:val="000000"/>
          <w:kern w:val="0"/>
          <w:sz w:val="20"/>
          <w:szCs w:val="20"/>
        </w:rPr>
      </w:pPr>
      <w:r>
        <w:rPr>
          <w:rFonts w:hint="eastAsia"/>
          <w:color w:val="000000"/>
          <w:sz w:val="24"/>
        </w:rPr>
        <w:lastRenderedPageBreak/>
        <w:t>附件一：</w:t>
      </w:r>
      <w:r>
        <w:rPr>
          <w:rFonts w:eastAsia="黑体" w:hint="eastAsia"/>
          <w:b/>
          <w:bCs/>
          <w:color w:val="000000"/>
          <w:spacing w:val="30"/>
          <w:sz w:val="32"/>
        </w:rPr>
        <w:t>交通运输学院研究生科研成果认定表</w:t>
      </w:r>
    </w:p>
    <w:tbl>
      <w:tblPr>
        <w:tblpPr w:leftFromText="180" w:rightFromText="180" w:vertAnchor="text" w:horzAnchor="page" w:tblpX="802" w:tblpY="655"/>
        <w:tblOverlap w:val="never"/>
        <w:tblW w:w="10910"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75"/>
        <w:gridCol w:w="1370"/>
        <w:gridCol w:w="1119"/>
        <w:gridCol w:w="226"/>
        <w:gridCol w:w="2070"/>
        <w:gridCol w:w="1095"/>
        <w:gridCol w:w="86"/>
        <w:gridCol w:w="829"/>
        <w:gridCol w:w="885"/>
        <w:gridCol w:w="1200"/>
        <w:gridCol w:w="1355"/>
      </w:tblGrid>
      <w:tr w:rsidR="00EE7EC6" w14:paraId="00A9B662" w14:textId="77777777">
        <w:trPr>
          <w:cantSplit/>
          <w:trHeight w:val="477"/>
        </w:trPr>
        <w:tc>
          <w:tcPr>
            <w:tcW w:w="675" w:type="dxa"/>
            <w:tcBorders>
              <w:top w:val="single" w:sz="12" w:space="0" w:color="auto"/>
              <w:left w:val="single" w:sz="12" w:space="0" w:color="auto"/>
            </w:tcBorders>
            <w:vAlign w:val="center"/>
          </w:tcPr>
          <w:p w14:paraId="141CD942" w14:textId="77777777" w:rsidR="00EE7EC6" w:rsidRDefault="00000000">
            <w:pPr>
              <w:jc w:val="center"/>
              <w:rPr>
                <w:rFonts w:ascii="楷体_GB2312" w:eastAsia="楷体_GB2312"/>
                <w:color w:val="000000"/>
                <w:sz w:val="15"/>
              </w:rPr>
            </w:pPr>
            <w:r>
              <w:rPr>
                <w:rFonts w:ascii="楷体_GB2312" w:eastAsia="楷体_GB2312" w:hint="eastAsia"/>
                <w:color w:val="000000"/>
              </w:rPr>
              <w:t>学院</w:t>
            </w:r>
          </w:p>
        </w:tc>
        <w:tc>
          <w:tcPr>
            <w:tcW w:w="1370" w:type="dxa"/>
            <w:tcBorders>
              <w:top w:val="single" w:sz="12" w:space="0" w:color="auto"/>
            </w:tcBorders>
            <w:vAlign w:val="center"/>
          </w:tcPr>
          <w:p w14:paraId="31C76B1B" w14:textId="77777777" w:rsidR="00EE7EC6" w:rsidRDefault="00EE7EC6">
            <w:pPr>
              <w:jc w:val="center"/>
              <w:rPr>
                <w:rFonts w:ascii="楷体_GB2312" w:eastAsia="楷体_GB2312"/>
                <w:color w:val="000000"/>
              </w:rPr>
            </w:pPr>
          </w:p>
        </w:tc>
        <w:tc>
          <w:tcPr>
            <w:tcW w:w="1345" w:type="dxa"/>
            <w:gridSpan w:val="2"/>
            <w:tcBorders>
              <w:top w:val="single" w:sz="12" w:space="0" w:color="auto"/>
            </w:tcBorders>
            <w:vAlign w:val="center"/>
          </w:tcPr>
          <w:p w14:paraId="4A64B224" w14:textId="77777777" w:rsidR="00EE7EC6" w:rsidRDefault="00000000">
            <w:pPr>
              <w:jc w:val="center"/>
              <w:rPr>
                <w:rFonts w:ascii="楷体_GB2312" w:eastAsia="楷体_GB2312"/>
                <w:color w:val="000000"/>
              </w:rPr>
            </w:pPr>
            <w:r>
              <w:rPr>
                <w:rFonts w:ascii="楷体_GB2312" w:eastAsia="楷体_GB2312" w:hint="eastAsia"/>
                <w:color w:val="000000"/>
              </w:rPr>
              <w:t>专业</w:t>
            </w:r>
          </w:p>
        </w:tc>
        <w:tc>
          <w:tcPr>
            <w:tcW w:w="2070" w:type="dxa"/>
            <w:tcBorders>
              <w:top w:val="single" w:sz="12" w:space="0" w:color="auto"/>
            </w:tcBorders>
            <w:vAlign w:val="center"/>
          </w:tcPr>
          <w:p w14:paraId="1412E5EC" w14:textId="77777777" w:rsidR="00EE7EC6" w:rsidRDefault="00EE7EC6">
            <w:pPr>
              <w:jc w:val="center"/>
              <w:rPr>
                <w:rFonts w:ascii="楷体_GB2312" w:eastAsia="楷体_GB2312"/>
                <w:color w:val="000000"/>
              </w:rPr>
            </w:pPr>
          </w:p>
        </w:tc>
        <w:tc>
          <w:tcPr>
            <w:tcW w:w="1095" w:type="dxa"/>
            <w:tcBorders>
              <w:top w:val="single" w:sz="12" w:space="0" w:color="auto"/>
            </w:tcBorders>
            <w:vAlign w:val="center"/>
          </w:tcPr>
          <w:p w14:paraId="340B5638" w14:textId="77777777" w:rsidR="00EE7EC6" w:rsidRDefault="00000000">
            <w:pPr>
              <w:jc w:val="center"/>
              <w:rPr>
                <w:rFonts w:ascii="楷体_GB2312" w:eastAsia="楷体_GB2312"/>
                <w:color w:val="000000"/>
              </w:rPr>
            </w:pPr>
            <w:r>
              <w:rPr>
                <w:rFonts w:ascii="楷体_GB2312" w:eastAsia="楷体_GB2312" w:hint="eastAsia"/>
                <w:color w:val="000000"/>
              </w:rPr>
              <w:t>学号</w:t>
            </w:r>
          </w:p>
        </w:tc>
        <w:tc>
          <w:tcPr>
            <w:tcW w:w="1800" w:type="dxa"/>
            <w:gridSpan w:val="3"/>
            <w:tcBorders>
              <w:top w:val="single" w:sz="12" w:space="0" w:color="auto"/>
            </w:tcBorders>
            <w:vAlign w:val="center"/>
          </w:tcPr>
          <w:p w14:paraId="31F760C3" w14:textId="77777777" w:rsidR="00EE7EC6" w:rsidRDefault="00EE7EC6">
            <w:pPr>
              <w:jc w:val="center"/>
              <w:rPr>
                <w:rFonts w:ascii="楷体_GB2312" w:eastAsia="楷体_GB2312"/>
                <w:color w:val="000000"/>
              </w:rPr>
            </w:pPr>
          </w:p>
        </w:tc>
        <w:tc>
          <w:tcPr>
            <w:tcW w:w="1200" w:type="dxa"/>
            <w:tcBorders>
              <w:top w:val="single" w:sz="12" w:space="0" w:color="auto"/>
              <w:right w:val="single" w:sz="4" w:space="0" w:color="auto"/>
            </w:tcBorders>
            <w:vAlign w:val="center"/>
          </w:tcPr>
          <w:p w14:paraId="7A47D813" w14:textId="77777777" w:rsidR="00EE7EC6" w:rsidRDefault="00000000">
            <w:pPr>
              <w:jc w:val="center"/>
              <w:rPr>
                <w:rFonts w:ascii="楷体_GB2312" w:eastAsia="楷体_GB2312"/>
                <w:color w:val="000000"/>
              </w:rPr>
            </w:pPr>
            <w:r>
              <w:rPr>
                <w:rFonts w:ascii="楷体_GB2312" w:eastAsia="楷体_GB2312" w:hint="eastAsia"/>
                <w:color w:val="000000"/>
              </w:rPr>
              <w:t>姓名</w:t>
            </w:r>
          </w:p>
        </w:tc>
        <w:tc>
          <w:tcPr>
            <w:tcW w:w="1355" w:type="dxa"/>
            <w:tcBorders>
              <w:top w:val="single" w:sz="12" w:space="0" w:color="auto"/>
              <w:left w:val="single" w:sz="4" w:space="0" w:color="auto"/>
              <w:right w:val="single" w:sz="12" w:space="0" w:color="auto"/>
            </w:tcBorders>
            <w:vAlign w:val="center"/>
          </w:tcPr>
          <w:p w14:paraId="31395CCB" w14:textId="77777777" w:rsidR="00EE7EC6" w:rsidRDefault="00EE7EC6">
            <w:pPr>
              <w:jc w:val="center"/>
              <w:rPr>
                <w:rFonts w:ascii="楷体_GB2312" w:eastAsia="楷体_GB2312"/>
                <w:color w:val="000000"/>
              </w:rPr>
            </w:pPr>
          </w:p>
        </w:tc>
      </w:tr>
      <w:tr w:rsidR="00EE7EC6" w14:paraId="540566EE" w14:textId="77777777">
        <w:trPr>
          <w:cantSplit/>
          <w:trHeight w:val="747"/>
        </w:trPr>
        <w:tc>
          <w:tcPr>
            <w:tcW w:w="675" w:type="dxa"/>
            <w:tcBorders>
              <w:left w:val="single" w:sz="12" w:space="0" w:color="auto"/>
            </w:tcBorders>
            <w:vAlign w:val="center"/>
          </w:tcPr>
          <w:p w14:paraId="09C690E4" w14:textId="77777777" w:rsidR="00EE7EC6" w:rsidRDefault="00000000">
            <w:pPr>
              <w:jc w:val="center"/>
              <w:rPr>
                <w:rFonts w:ascii="楷体_GB2312" w:eastAsia="楷体_GB2312"/>
                <w:color w:val="000000"/>
              </w:rPr>
            </w:pPr>
            <w:r>
              <w:rPr>
                <w:rFonts w:ascii="楷体_GB2312" w:eastAsia="楷体_GB2312" w:hint="eastAsia"/>
                <w:color w:val="000000"/>
              </w:rPr>
              <w:t>申请日期</w:t>
            </w:r>
          </w:p>
        </w:tc>
        <w:tc>
          <w:tcPr>
            <w:tcW w:w="4785" w:type="dxa"/>
            <w:gridSpan w:val="4"/>
            <w:vAlign w:val="center"/>
          </w:tcPr>
          <w:p w14:paraId="21B132A7" w14:textId="77777777" w:rsidR="00EE7EC6" w:rsidRDefault="00EE7EC6">
            <w:pPr>
              <w:jc w:val="center"/>
              <w:rPr>
                <w:rFonts w:ascii="楷体_GB2312" w:eastAsia="楷体_GB2312"/>
                <w:color w:val="000000"/>
              </w:rPr>
            </w:pPr>
          </w:p>
        </w:tc>
        <w:tc>
          <w:tcPr>
            <w:tcW w:w="1095" w:type="dxa"/>
            <w:vAlign w:val="center"/>
          </w:tcPr>
          <w:p w14:paraId="25F0FC03" w14:textId="77777777" w:rsidR="00EE7EC6" w:rsidRDefault="00000000">
            <w:pPr>
              <w:jc w:val="center"/>
              <w:rPr>
                <w:rFonts w:ascii="楷体_GB2312" w:eastAsia="楷体_GB2312"/>
                <w:color w:val="000000"/>
              </w:rPr>
            </w:pPr>
            <w:r>
              <w:rPr>
                <w:rFonts w:ascii="楷体_GB2312" w:eastAsia="楷体_GB2312" w:hint="eastAsia"/>
                <w:color w:val="000000"/>
              </w:rPr>
              <w:t>攻读学位</w:t>
            </w:r>
            <w:r>
              <w:rPr>
                <w:rFonts w:ascii="楷体_GB2312" w:eastAsia="楷体_GB2312"/>
                <w:color w:val="000000"/>
              </w:rPr>
              <w:t>(</w:t>
            </w:r>
            <w:r>
              <w:rPr>
                <w:rFonts w:ascii="楷体_GB2312" w:eastAsia="楷体_GB2312" w:hint="eastAsia"/>
                <w:color w:val="000000"/>
              </w:rPr>
              <w:t>打</w:t>
            </w:r>
            <w:r>
              <w:rPr>
                <w:rFonts w:ascii="楷体_GB2312" w:eastAsia="楷体_GB2312" w:hAnsi="Marlett" w:hint="eastAsia"/>
                <w:color w:val="000000"/>
                <w:szCs w:val="20"/>
              </w:rPr>
              <w:sym w:font="Marlett" w:char="F061"/>
            </w:r>
            <w:r>
              <w:rPr>
                <w:rFonts w:ascii="楷体_GB2312" w:eastAsia="楷体_GB2312"/>
                <w:color w:val="000000"/>
              </w:rPr>
              <w:t>)</w:t>
            </w:r>
          </w:p>
        </w:tc>
        <w:tc>
          <w:tcPr>
            <w:tcW w:w="915" w:type="dxa"/>
            <w:gridSpan w:val="2"/>
            <w:vAlign w:val="center"/>
          </w:tcPr>
          <w:p w14:paraId="2900B7ED" w14:textId="77777777" w:rsidR="00EE7EC6" w:rsidRDefault="00000000">
            <w:pPr>
              <w:jc w:val="center"/>
              <w:rPr>
                <w:rFonts w:ascii="楷体_GB2312" w:eastAsia="楷体_GB2312"/>
                <w:color w:val="000000"/>
              </w:rPr>
            </w:pPr>
            <w:r>
              <w:rPr>
                <w:rFonts w:ascii="楷体_GB2312" w:eastAsia="楷体_GB2312" w:hint="eastAsia"/>
                <w:color w:val="000000"/>
              </w:rPr>
              <w:t>博士</w:t>
            </w:r>
          </w:p>
        </w:tc>
        <w:tc>
          <w:tcPr>
            <w:tcW w:w="885" w:type="dxa"/>
            <w:vAlign w:val="center"/>
          </w:tcPr>
          <w:p w14:paraId="1B9CBD1A" w14:textId="77777777" w:rsidR="00EE7EC6" w:rsidRDefault="00000000">
            <w:pPr>
              <w:jc w:val="center"/>
              <w:rPr>
                <w:rFonts w:ascii="楷体_GB2312" w:eastAsia="楷体_GB2312"/>
                <w:color w:val="000000"/>
              </w:rPr>
            </w:pPr>
            <w:r>
              <w:rPr>
                <w:rFonts w:ascii="楷体_GB2312" w:eastAsia="楷体_GB2312" w:hint="eastAsia"/>
                <w:color w:val="000000"/>
              </w:rPr>
              <w:t>科学学位硕士</w:t>
            </w:r>
          </w:p>
        </w:tc>
        <w:tc>
          <w:tcPr>
            <w:tcW w:w="2555" w:type="dxa"/>
            <w:gridSpan w:val="2"/>
            <w:tcBorders>
              <w:right w:val="single" w:sz="12" w:space="0" w:color="auto"/>
            </w:tcBorders>
            <w:vAlign w:val="center"/>
          </w:tcPr>
          <w:p w14:paraId="670F60E7" w14:textId="77777777" w:rsidR="00EE7EC6" w:rsidRDefault="00000000">
            <w:pPr>
              <w:jc w:val="center"/>
              <w:rPr>
                <w:rFonts w:ascii="楷体_GB2312" w:eastAsia="楷体_GB2312"/>
                <w:color w:val="000000"/>
              </w:rPr>
            </w:pPr>
            <w:r>
              <w:rPr>
                <w:rFonts w:ascii="楷体_GB2312" w:eastAsia="楷体_GB2312" w:hint="eastAsia"/>
                <w:color w:val="000000"/>
              </w:rPr>
              <w:t>专业学位硕士（全日制）</w:t>
            </w:r>
          </w:p>
        </w:tc>
      </w:tr>
      <w:tr w:rsidR="00EE7EC6" w14:paraId="2A76965E" w14:textId="77777777">
        <w:trPr>
          <w:cantSplit/>
          <w:trHeight w:val="582"/>
        </w:trPr>
        <w:tc>
          <w:tcPr>
            <w:tcW w:w="675" w:type="dxa"/>
            <w:tcBorders>
              <w:left w:val="single" w:sz="12" w:space="0" w:color="auto"/>
            </w:tcBorders>
            <w:vAlign w:val="center"/>
          </w:tcPr>
          <w:p w14:paraId="6E4A94EC" w14:textId="77777777" w:rsidR="00EE7EC6" w:rsidRDefault="00000000">
            <w:pPr>
              <w:jc w:val="center"/>
              <w:rPr>
                <w:rFonts w:ascii="楷体_GB2312" w:eastAsia="楷体_GB2312"/>
                <w:color w:val="000000"/>
              </w:rPr>
            </w:pPr>
            <w:r>
              <w:rPr>
                <w:rFonts w:ascii="楷体_GB2312" w:eastAsia="楷体_GB2312" w:hint="eastAsia"/>
                <w:color w:val="000000"/>
              </w:rPr>
              <w:t>序号</w:t>
            </w:r>
          </w:p>
        </w:tc>
        <w:tc>
          <w:tcPr>
            <w:tcW w:w="4785" w:type="dxa"/>
            <w:gridSpan w:val="4"/>
            <w:vAlign w:val="center"/>
          </w:tcPr>
          <w:p w14:paraId="3E40011E" w14:textId="77777777" w:rsidR="00EE7EC6" w:rsidRDefault="00000000">
            <w:pPr>
              <w:jc w:val="center"/>
              <w:rPr>
                <w:rFonts w:ascii="楷体_GB2312" w:eastAsia="楷体_GB2312"/>
                <w:color w:val="000000"/>
              </w:rPr>
            </w:pPr>
            <w:r>
              <w:rPr>
                <w:rFonts w:ascii="楷体_GB2312" w:eastAsia="楷体_GB2312" w:hint="eastAsia"/>
                <w:color w:val="000000"/>
              </w:rPr>
              <w:t>成果说明</w:t>
            </w:r>
          </w:p>
        </w:tc>
        <w:tc>
          <w:tcPr>
            <w:tcW w:w="2895" w:type="dxa"/>
            <w:gridSpan w:val="4"/>
            <w:vAlign w:val="center"/>
          </w:tcPr>
          <w:p w14:paraId="3877BE94" w14:textId="77777777" w:rsidR="00EE7EC6" w:rsidRDefault="00000000">
            <w:pPr>
              <w:jc w:val="center"/>
              <w:rPr>
                <w:rFonts w:ascii="楷体_GB2312" w:eastAsia="楷体_GB2312"/>
                <w:color w:val="000000"/>
              </w:rPr>
            </w:pPr>
            <w:r>
              <w:rPr>
                <w:rFonts w:ascii="楷体_GB2312" w:eastAsia="楷体_GB2312" w:hint="eastAsia"/>
                <w:color w:val="000000"/>
              </w:rPr>
              <w:t>本人自评打分</w:t>
            </w:r>
          </w:p>
        </w:tc>
        <w:tc>
          <w:tcPr>
            <w:tcW w:w="2555" w:type="dxa"/>
            <w:gridSpan w:val="2"/>
            <w:tcBorders>
              <w:right w:val="single" w:sz="12" w:space="0" w:color="auto"/>
            </w:tcBorders>
            <w:vAlign w:val="center"/>
          </w:tcPr>
          <w:p w14:paraId="64D71612" w14:textId="77777777" w:rsidR="00EE7EC6" w:rsidRDefault="00000000">
            <w:pPr>
              <w:jc w:val="center"/>
              <w:rPr>
                <w:rFonts w:ascii="楷体_GB2312" w:eastAsia="楷体_GB2312"/>
                <w:color w:val="000000"/>
              </w:rPr>
            </w:pPr>
            <w:r>
              <w:rPr>
                <w:rFonts w:ascii="楷体_GB2312" w:eastAsia="楷体_GB2312" w:hint="eastAsia"/>
                <w:color w:val="000000"/>
              </w:rPr>
              <w:t>学院认定打分</w:t>
            </w:r>
          </w:p>
        </w:tc>
      </w:tr>
      <w:tr w:rsidR="00EE7EC6" w14:paraId="29911DEA" w14:textId="77777777">
        <w:trPr>
          <w:cantSplit/>
          <w:trHeight w:val="606"/>
        </w:trPr>
        <w:tc>
          <w:tcPr>
            <w:tcW w:w="675" w:type="dxa"/>
            <w:tcBorders>
              <w:left w:val="single" w:sz="12" w:space="0" w:color="auto"/>
            </w:tcBorders>
            <w:vAlign w:val="center"/>
          </w:tcPr>
          <w:p w14:paraId="22736838" w14:textId="77777777" w:rsidR="00EE7EC6" w:rsidRDefault="00000000">
            <w:pPr>
              <w:rPr>
                <w:rFonts w:ascii="楷体_GB2312" w:eastAsia="楷体_GB2312"/>
                <w:color w:val="000000"/>
              </w:rPr>
            </w:pPr>
            <w:r>
              <w:rPr>
                <w:rFonts w:ascii="楷体_GB2312" w:eastAsia="楷体_GB2312"/>
                <w:color w:val="000000"/>
              </w:rPr>
              <w:t>1</w:t>
            </w:r>
          </w:p>
        </w:tc>
        <w:tc>
          <w:tcPr>
            <w:tcW w:w="4785" w:type="dxa"/>
            <w:gridSpan w:val="4"/>
            <w:vAlign w:val="center"/>
          </w:tcPr>
          <w:p w14:paraId="4071FE8A" w14:textId="77777777" w:rsidR="00EE7EC6" w:rsidRDefault="00EE7EC6">
            <w:pPr>
              <w:rPr>
                <w:rFonts w:ascii="楷体_GB2312" w:eastAsia="楷体_GB2312"/>
                <w:color w:val="000000"/>
              </w:rPr>
            </w:pPr>
          </w:p>
        </w:tc>
        <w:tc>
          <w:tcPr>
            <w:tcW w:w="2895" w:type="dxa"/>
            <w:gridSpan w:val="4"/>
            <w:vAlign w:val="center"/>
          </w:tcPr>
          <w:p w14:paraId="703ED7EF"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35EEE9EE" w14:textId="77777777" w:rsidR="00EE7EC6" w:rsidRDefault="00EE7EC6">
            <w:pPr>
              <w:rPr>
                <w:rFonts w:ascii="楷体_GB2312" w:eastAsia="楷体_GB2312"/>
                <w:color w:val="000000"/>
              </w:rPr>
            </w:pPr>
          </w:p>
        </w:tc>
      </w:tr>
      <w:tr w:rsidR="00EE7EC6" w14:paraId="15B20384" w14:textId="77777777">
        <w:trPr>
          <w:cantSplit/>
          <w:trHeight w:val="606"/>
        </w:trPr>
        <w:tc>
          <w:tcPr>
            <w:tcW w:w="675" w:type="dxa"/>
            <w:tcBorders>
              <w:left w:val="single" w:sz="12" w:space="0" w:color="auto"/>
            </w:tcBorders>
            <w:vAlign w:val="center"/>
          </w:tcPr>
          <w:p w14:paraId="3F35544D" w14:textId="77777777" w:rsidR="00EE7EC6" w:rsidRDefault="00000000">
            <w:pPr>
              <w:rPr>
                <w:rFonts w:ascii="楷体_GB2312" w:eastAsia="楷体_GB2312"/>
                <w:color w:val="000000"/>
              </w:rPr>
            </w:pPr>
            <w:r>
              <w:rPr>
                <w:rFonts w:ascii="楷体_GB2312" w:eastAsia="楷体_GB2312"/>
                <w:color w:val="000000"/>
              </w:rPr>
              <w:t>2</w:t>
            </w:r>
          </w:p>
        </w:tc>
        <w:tc>
          <w:tcPr>
            <w:tcW w:w="4785" w:type="dxa"/>
            <w:gridSpan w:val="4"/>
            <w:vAlign w:val="center"/>
          </w:tcPr>
          <w:p w14:paraId="7BEFF3F2" w14:textId="77777777" w:rsidR="00EE7EC6" w:rsidRDefault="00EE7EC6">
            <w:pPr>
              <w:rPr>
                <w:rFonts w:ascii="楷体_GB2312" w:eastAsia="楷体_GB2312"/>
                <w:color w:val="000000"/>
              </w:rPr>
            </w:pPr>
          </w:p>
        </w:tc>
        <w:tc>
          <w:tcPr>
            <w:tcW w:w="2895" w:type="dxa"/>
            <w:gridSpan w:val="4"/>
            <w:vAlign w:val="center"/>
          </w:tcPr>
          <w:p w14:paraId="3F6E9349"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1015217A" w14:textId="77777777" w:rsidR="00EE7EC6" w:rsidRDefault="00EE7EC6">
            <w:pPr>
              <w:rPr>
                <w:rFonts w:ascii="楷体_GB2312" w:eastAsia="楷体_GB2312"/>
                <w:color w:val="000000"/>
              </w:rPr>
            </w:pPr>
          </w:p>
        </w:tc>
      </w:tr>
      <w:tr w:rsidR="00EE7EC6" w14:paraId="7D9F595A" w14:textId="77777777">
        <w:trPr>
          <w:cantSplit/>
          <w:trHeight w:val="606"/>
        </w:trPr>
        <w:tc>
          <w:tcPr>
            <w:tcW w:w="675" w:type="dxa"/>
            <w:tcBorders>
              <w:left w:val="single" w:sz="12" w:space="0" w:color="auto"/>
            </w:tcBorders>
            <w:vAlign w:val="center"/>
          </w:tcPr>
          <w:p w14:paraId="693D8949" w14:textId="77777777" w:rsidR="00EE7EC6" w:rsidRDefault="00000000">
            <w:pPr>
              <w:rPr>
                <w:rFonts w:ascii="楷体_GB2312" w:eastAsia="楷体_GB2312"/>
                <w:color w:val="000000"/>
              </w:rPr>
            </w:pPr>
            <w:r>
              <w:rPr>
                <w:rFonts w:ascii="楷体_GB2312" w:eastAsia="楷体_GB2312"/>
                <w:color w:val="000000"/>
              </w:rPr>
              <w:t>3</w:t>
            </w:r>
          </w:p>
        </w:tc>
        <w:tc>
          <w:tcPr>
            <w:tcW w:w="4785" w:type="dxa"/>
            <w:gridSpan w:val="4"/>
            <w:vAlign w:val="center"/>
          </w:tcPr>
          <w:p w14:paraId="78C8A768" w14:textId="77777777" w:rsidR="00EE7EC6" w:rsidRDefault="00EE7EC6">
            <w:pPr>
              <w:rPr>
                <w:rFonts w:ascii="楷体_GB2312" w:eastAsia="楷体_GB2312"/>
                <w:color w:val="000000"/>
              </w:rPr>
            </w:pPr>
          </w:p>
        </w:tc>
        <w:tc>
          <w:tcPr>
            <w:tcW w:w="2895" w:type="dxa"/>
            <w:gridSpan w:val="4"/>
            <w:vAlign w:val="center"/>
          </w:tcPr>
          <w:p w14:paraId="44CB4495"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4512CF16" w14:textId="77777777" w:rsidR="00EE7EC6" w:rsidRDefault="00EE7EC6">
            <w:pPr>
              <w:rPr>
                <w:rFonts w:ascii="楷体_GB2312" w:eastAsia="楷体_GB2312"/>
                <w:color w:val="000000"/>
              </w:rPr>
            </w:pPr>
          </w:p>
        </w:tc>
      </w:tr>
      <w:tr w:rsidR="00EE7EC6" w14:paraId="22FBC2BF" w14:textId="77777777">
        <w:trPr>
          <w:cantSplit/>
          <w:trHeight w:val="606"/>
        </w:trPr>
        <w:tc>
          <w:tcPr>
            <w:tcW w:w="675" w:type="dxa"/>
            <w:tcBorders>
              <w:left w:val="single" w:sz="12" w:space="0" w:color="auto"/>
            </w:tcBorders>
            <w:vAlign w:val="center"/>
          </w:tcPr>
          <w:p w14:paraId="6533D425" w14:textId="77777777" w:rsidR="00EE7EC6" w:rsidRDefault="00000000">
            <w:pPr>
              <w:rPr>
                <w:rFonts w:ascii="楷体_GB2312" w:eastAsia="楷体_GB2312"/>
                <w:color w:val="000000"/>
              </w:rPr>
            </w:pPr>
            <w:r>
              <w:rPr>
                <w:rFonts w:ascii="楷体_GB2312" w:eastAsia="楷体_GB2312"/>
                <w:color w:val="000000"/>
              </w:rPr>
              <w:t>4</w:t>
            </w:r>
          </w:p>
        </w:tc>
        <w:tc>
          <w:tcPr>
            <w:tcW w:w="4785" w:type="dxa"/>
            <w:gridSpan w:val="4"/>
            <w:vAlign w:val="center"/>
          </w:tcPr>
          <w:p w14:paraId="105E726D" w14:textId="77777777" w:rsidR="00EE7EC6" w:rsidRDefault="00EE7EC6">
            <w:pPr>
              <w:rPr>
                <w:rFonts w:ascii="楷体_GB2312" w:eastAsia="楷体_GB2312"/>
                <w:color w:val="000000"/>
              </w:rPr>
            </w:pPr>
          </w:p>
        </w:tc>
        <w:tc>
          <w:tcPr>
            <w:tcW w:w="2895" w:type="dxa"/>
            <w:gridSpan w:val="4"/>
            <w:vAlign w:val="center"/>
          </w:tcPr>
          <w:p w14:paraId="1258710E"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65F5D510" w14:textId="77777777" w:rsidR="00EE7EC6" w:rsidRDefault="00EE7EC6">
            <w:pPr>
              <w:rPr>
                <w:rFonts w:ascii="楷体_GB2312" w:eastAsia="楷体_GB2312"/>
                <w:color w:val="000000"/>
              </w:rPr>
            </w:pPr>
          </w:p>
        </w:tc>
      </w:tr>
      <w:tr w:rsidR="00EE7EC6" w14:paraId="508D3E0A" w14:textId="77777777">
        <w:trPr>
          <w:cantSplit/>
          <w:trHeight w:val="606"/>
        </w:trPr>
        <w:tc>
          <w:tcPr>
            <w:tcW w:w="675" w:type="dxa"/>
            <w:tcBorders>
              <w:left w:val="single" w:sz="12" w:space="0" w:color="auto"/>
            </w:tcBorders>
            <w:vAlign w:val="center"/>
          </w:tcPr>
          <w:p w14:paraId="2F6ADD7F" w14:textId="77777777" w:rsidR="00EE7EC6" w:rsidRDefault="00EE7EC6">
            <w:pPr>
              <w:rPr>
                <w:rFonts w:ascii="楷体_GB2312" w:eastAsia="楷体_GB2312"/>
                <w:color w:val="000000"/>
              </w:rPr>
            </w:pPr>
          </w:p>
        </w:tc>
        <w:tc>
          <w:tcPr>
            <w:tcW w:w="4785" w:type="dxa"/>
            <w:gridSpan w:val="4"/>
            <w:vAlign w:val="center"/>
          </w:tcPr>
          <w:p w14:paraId="31C02F3F" w14:textId="77777777" w:rsidR="00EE7EC6" w:rsidRDefault="00EE7EC6">
            <w:pPr>
              <w:rPr>
                <w:rFonts w:ascii="楷体_GB2312" w:eastAsia="楷体_GB2312"/>
                <w:color w:val="000000"/>
              </w:rPr>
            </w:pPr>
          </w:p>
        </w:tc>
        <w:tc>
          <w:tcPr>
            <w:tcW w:w="2895" w:type="dxa"/>
            <w:gridSpan w:val="4"/>
            <w:vAlign w:val="center"/>
          </w:tcPr>
          <w:p w14:paraId="34E1631F"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45A470EE" w14:textId="77777777" w:rsidR="00EE7EC6" w:rsidRDefault="00EE7EC6">
            <w:pPr>
              <w:rPr>
                <w:rFonts w:ascii="楷体_GB2312" w:eastAsia="楷体_GB2312"/>
                <w:color w:val="000000"/>
              </w:rPr>
            </w:pPr>
          </w:p>
        </w:tc>
      </w:tr>
      <w:tr w:rsidR="00EE7EC6" w14:paraId="7FC1E620" w14:textId="77777777">
        <w:trPr>
          <w:cantSplit/>
          <w:trHeight w:val="606"/>
        </w:trPr>
        <w:tc>
          <w:tcPr>
            <w:tcW w:w="675" w:type="dxa"/>
            <w:tcBorders>
              <w:left w:val="single" w:sz="12" w:space="0" w:color="auto"/>
            </w:tcBorders>
            <w:vAlign w:val="center"/>
          </w:tcPr>
          <w:p w14:paraId="5591EED5" w14:textId="77777777" w:rsidR="00EE7EC6" w:rsidRDefault="00EE7EC6">
            <w:pPr>
              <w:rPr>
                <w:rFonts w:ascii="楷体_GB2312" w:eastAsia="楷体_GB2312"/>
                <w:color w:val="000000"/>
              </w:rPr>
            </w:pPr>
          </w:p>
        </w:tc>
        <w:tc>
          <w:tcPr>
            <w:tcW w:w="4785" w:type="dxa"/>
            <w:gridSpan w:val="4"/>
            <w:vAlign w:val="center"/>
          </w:tcPr>
          <w:p w14:paraId="5A843C1E" w14:textId="77777777" w:rsidR="00EE7EC6" w:rsidRDefault="00EE7EC6">
            <w:pPr>
              <w:rPr>
                <w:rFonts w:ascii="楷体_GB2312" w:eastAsia="楷体_GB2312"/>
                <w:color w:val="000000"/>
              </w:rPr>
            </w:pPr>
          </w:p>
        </w:tc>
        <w:tc>
          <w:tcPr>
            <w:tcW w:w="2895" w:type="dxa"/>
            <w:gridSpan w:val="4"/>
            <w:vAlign w:val="center"/>
          </w:tcPr>
          <w:p w14:paraId="1E032377"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79745A87" w14:textId="77777777" w:rsidR="00EE7EC6" w:rsidRDefault="00EE7EC6">
            <w:pPr>
              <w:rPr>
                <w:rFonts w:ascii="楷体_GB2312" w:eastAsia="楷体_GB2312"/>
                <w:color w:val="000000"/>
              </w:rPr>
            </w:pPr>
          </w:p>
        </w:tc>
      </w:tr>
      <w:tr w:rsidR="00EE7EC6" w14:paraId="734A586B" w14:textId="77777777">
        <w:trPr>
          <w:cantSplit/>
          <w:trHeight w:val="606"/>
        </w:trPr>
        <w:tc>
          <w:tcPr>
            <w:tcW w:w="675" w:type="dxa"/>
            <w:tcBorders>
              <w:left w:val="single" w:sz="12" w:space="0" w:color="auto"/>
            </w:tcBorders>
            <w:vAlign w:val="center"/>
          </w:tcPr>
          <w:p w14:paraId="4CA647D8" w14:textId="77777777" w:rsidR="00EE7EC6" w:rsidRDefault="00EE7EC6">
            <w:pPr>
              <w:rPr>
                <w:rFonts w:ascii="楷体_GB2312" w:eastAsia="楷体_GB2312"/>
                <w:color w:val="000000"/>
              </w:rPr>
            </w:pPr>
          </w:p>
        </w:tc>
        <w:tc>
          <w:tcPr>
            <w:tcW w:w="4785" w:type="dxa"/>
            <w:gridSpan w:val="4"/>
            <w:vAlign w:val="center"/>
          </w:tcPr>
          <w:p w14:paraId="221F0ACE" w14:textId="77777777" w:rsidR="00EE7EC6" w:rsidRDefault="00EE7EC6">
            <w:pPr>
              <w:rPr>
                <w:rFonts w:ascii="楷体_GB2312" w:eastAsia="楷体_GB2312"/>
                <w:color w:val="000000"/>
              </w:rPr>
            </w:pPr>
          </w:p>
        </w:tc>
        <w:tc>
          <w:tcPr>
            <w:tcW w:w="2895" w:type="dxa"/>
            <w:gridSpan w:val="4"/>
            <w:vAlign w:val="center"/>
          </w:tcPr>
          <w:p w14:paraId="1BEE3271"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1C11D5F8" w14:textId="77777777" w:rsidR="00EE7EC6" w:rsidRDefault="00EE7EC6">
            <w:pPr>
              <w:rPr>
                <w:rFonts w:ascii="楷体_GB2312" w:eastAsia="楷体_GB2312"/>
                <w:color w:val="000000"/>
              </w:rPr>
            </w:pPr>
          </w:p>
        </w:tc>
      </w:tr>
      <w:tr w:rsidR="00EE7EC6" w14:paraId="4D63952B" w14:textId="77777777">
        <w:trPr>
          <w:cantSplit/>
          <w:trHeight w:val="606"/>
        </w:trPr>
        <w:tc>
          <w:tcPr>
            <w:tcW w:w="675" w:type="dxa"/>
            <w:tcBorders>
              <w:left w:val="single" w:sz="12" w:space="0" w:color="auto"/>
            </w:tcBorders>
            <w:vAlign w:val="center"/>
          </w:tcPr>
          <w:p w14:paraId="062EEC19" w14:textId="77777777" w:rsidR="00EE7EC6" w:rsidRDefault="00EE7EC6">
            <w:pPr>
              <w:rPr>
                <w:rFonts w:ascii="楷体_GB2312" w:eastAsia="楷体_GB2312"/>
                <w:color w:val="000000"/>
              </w:rPr>
            </w:pPr>
          </w:p>
        </w:tc>
        <w:tc>
          <w:tcPr>
            <w:tcW w:w="4785" w:type="dxa"/>
            <w:gridSpan w:val="4"/>
            <w:vAlign w:val="center"/>
          </w:tcPr>
          <w:p w14:paraId="51242BDC" w14:textId="77777777" w:rsidR="00EE7EC6" w:rsidRDefault="00EE7EC6">
            <w:pPr>
              <w:rPr>
                <w:rFonts w:ascii="楷体_GB2312" w:eastAsia="楷体_GB2312"/>
                <w:color w:val="000000"/>
              </w:rPr>
            </w:pPr>
          </w:p>
        </w:tc>
        <w:tc>
          <w:tcPr>
            <w:tcW w:w="2895" w:type="dxa"/>
            <w:gridSpan w:val="4"/>
            <w:vAlign w:val="center"/>
          </w:tcPr>
          <w:p w14:paraId="73B37A46"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4766CA16" w14:textId="77777777" w:rsidR="00EE7EC6" w:rsidRDefault="00EE7EC6">
            <w:pPr>
              <w:rPr>
                <w:rFonts w:ascii="楷体_GB2312" w:eastAsia="楷体_GB2312"/>
                <w:color w:val="000000"/>
              </w:rPr>
            </w:pPr>
          </w:p>
        </w:tc>
      </w:tr>
      <w:tr w:rsidR="00EE7EC6" w14:paraId="5B498DB6" w14:textId="77777777">
        <w:trPr>
          <w:cantSplit/>
          <w:trHeight w:val="606"/>
        </w:trPr>
        <w:tc>
          <w:tcPr>
            <w:tcW w:w="675" w:type="dxa"/>
            <w:tcBorders>
              <w:left w:val="single" w:sz="12" w:space="0" w:color="auto"/>
            </w:tcBorders>
            <w:vAlign w:val="center"/>
          </w:tcPr>
          <w:p w14:paraId="005E7109" w14:textId="77777777" w:rsidR="00EE7EC6" w:rsidRDefault="00EE7EC6">
            <w:pPr>
              <w:rPr>
                <w:rFonts w:ascii="楷体_GB2312" w:eastAsia="楷体_GB2312"/>
                <w:color w:val="000000"/>
              </w:rPr>
            </w:pPr>
          </w:p>
        </w:tc>
        <w:tc>
          <w:tcPr>
            <w:tcW w:w="4785" w:type="dxa"/>
            <w:gridSpan w:val="4"/>
            <w:vAlign w:val="center"/>
          </w:tcPr>
          <w:p w14:paraId="422314A6" w14:textId="77777777" w:rsidR="00EE7EC6" w:rsidRDefault="00EE7EC6">
            <w:pPr>
              <w:rPr>
                <w:rFonts w:ascii="楷体_GB2312" w:eastAsia="楷体_GB2312"/>
                <w:color w:val="000000"/>
              </w:rPr>
            </w:pPr>
          </w:p>
        </w:tc>
        <w:tc>
          <w:tcPr>
            <w:tcW w:w="2895" w:type="dxa"/>
            <w:gridSpan w:val="4"/>
            <w:vAlign w:val="center"/>
          </w:tcPr>
          <w:p w14:paraId="56DC0EDA" w14:textId="77777777" w:rsidR="00EE7EC6" w:rsidRDefault="00EE7EC6">
            <w:pPr>
              <w:rPr>
                <w:rFonts w:ascii="楷体_GB2312" w:eastAsia="楷体_GB2312"/>
                <w:color w:val="000000"/>
              </w:rPr>
            </w:pPr>
          </w:p>
        </w:tc>
        <w:tc>
          <w:tcPr>
            <w:tcW w:w="2555" w:type="dxa"/>
            <w:gridSpan w:val="2"/>
            <w:tcBorders>
              <w:right w:val="single" w:sz="12" w:space="0" w:color="auto"/>
            </w:tcBorders>
            <w:vAlign w:val="center"/>
          </w:tcPr>
          <w:p w14:paraId="5332B4A9" w14:textId="77777777" w:rsidR="00EE7EC6" w:rsidRDefault="00EE7EC6">
            <w:pPr>
              <w:rPr>
                <w:rFonts w:ascii="楷体_GB2312" w:eastAsia="楷体_GB2312"/>
                <w:color w:val="000000"/>
              </w:rPr>
            </w:pPr>
          </w:p>
        </w:tc>
      </w:tr>
      <w:tr w:rsidR="00EE7EC6" w14:paraId="0185383F" w14:textId="77777777">
        <w:trPr>
          <w:cantSplit/>
          <w:trHeight w:val="606"/>
        </w:trPr>
        <w:tc>
          <w:tcPr>
            <w:tcW w:w="5460" w:type="dxa"/>
            <w:gridSpan w:val="5"/>
            <w:tcBorders>
              <w:left w:val="single" w:sz="12" w:space="0" w:color="auto"/>
            </w:tcBorders>
            <w:vAlign w:val="center"/>
          </w:tcPr>
          <w:p w14:paraId="2FCE628C" w14:textId="77777777" w:rsidR="00EE7EC6" w:rsidRDefault="00000000">
            <w:pPr>
              <w:jc w:val="center"/>
              <w:rPr>
                <w:rFonts w:ascii="楷体_GB2312" w:eastAsia="楷体_GB2312"/>
                <w:color w:val="000000"/>
              </w:rPr>
            </w:pPr>
            <w:r>
              <w:rPr>
                <w:rFonts w:ascii="楷体_GB2312" w:eastAsia="楷体_GB2312" w:hint="eastAsia"/>
                <w:color w:val="000000"/>
              </w:rPr>
              <w:t>总</w:t>
            </w:r>
            <w:r>
              <w:rPr>
                <w:rFonts w:ascii="楷体_GB2312" w:eastAsia="楷体_GB2312"/>
                <w:color w:val="000000"/>
              </w:rPr>
              <w:t xml:space="preserve"> </w:t>
            </w:r>
            <w:r>
              <w:rPr>
                <w:rFonts w:ascii="楷体_GB2312" w:eastAsia="楷体_GB2312" w:hint="eastAsia"/>
                <w:color w:val="000000"/>
              </w:rPr>
              <w:t>分（由学院认定后填写）</w:t>
            </w:r>
          </w:p>
        </w:tc>
        <w:tc>
          <w:tcPr>
            <w:tcW w:w="5450" w:type="dxa"/>
            <w:gridSpan w:val="6"/>
            <w:tcBorders>
              <w:right w:val="single" w:sz="12" w:space="0" w:color="auto"/>
            </w:tcBorders>
            <w:vAlign w:val="center"/>
          </w:tcPr>
          <w:p w14:paraId="1BA77020" w14:textId="77777777" w:rsidR="00EE7EC6" w:rsidRDefault="00EE7EC6">
            <w:pPr>
              <w:rPr>
                <w:rFonts w:ascii="楷体_GB2312" w:eastAsia="楷体_GB2312"/>
                <w:color w:val="000000"/>
              </w:rPr>
            </w:pPr>
          </w:p>
        </w:tc>
      </w:tr>
      <w:tr w:rsidR="00EE7EC6" w14:paraId="1343BF4D" w14:textId="77777777">
        <w:trPr>
          <w:cantSplit/>
          <w:trHeight w:val="1812"/>
        </w:trPr>
        <w:tc>
          <w:tcPr>
            <w:tcW w:w="10910" w:type="dxa"/>
            <w:gridSpan w:val="11"/>
            <w:tcBorders>
              <w:left w:val="single" w:sz="12" w:space="0" w:color="auto"/>
              <w:bottom w:val="single" w:sz="12" w:space="0" w:color="auto"/>
              <w:right w:val="single" w:sz="12" w:space="0" w:color="auto"/>
            </w:tcBorders>
          </w:tcPr>
          <w:p w14:paraId="6ECB7A56" w14:textId="77777777" w:rsidR="00EE7EC6" w:rsidRDefault="00000000">
            <w:pPr>
              <w:spacing w:line="300" w:lineRule="exact"/>
              <w:rPr>
                <w:rFonts w:ascii="楷体_GB2312" w:eastAsia="楷体_GB2312"/>
                <w:color w:val="000000"/>
              </w:rPr>
            </w:pPr>
            <w:r>
              <w:rPr>
                <w:rFonts w:ascii="楷体_GB2312" w:eastAsia="楷体_GB2312" w:hint="eastAsia"/>
                <w:color w:val="000000"/>
              </w:rPr>
              <w:t>注：</w:t>
            </w:r>
            <w:r>
              <w:rPr>
                <w:rFonts w:ascii="楷体_GB2312" w:eastAsia="楷体_GB2312"/>
                <w:color w:val="000000"/>
              </w:rPr>
              <w:t>1</w:t>
            </w:r>
            <w:r>
              <w:rPr>
                <w:rFonts w:ascii="楷体_GB2312" w:eastAsia="楷体_GB2312" w:hint="eastAsia"/>
                <w:color w:val="000000"/>
              </w:rPr>
              <w:t>、学术论文须写清论文题目、期刊类别、期刊名称、发表时间、作者排名等。</w:t>
            </w:r>
          </w:p>
          <w:p w14:paraId="0F2130F4" w14:textId="77777777" w:rsidR="00EE7EC6" w:rsidRDefault="00000000">
            <w:pPr>
              <w:numPr>
                <w:ilvl w:val="0"/>
                <w:numId w:val="1"/>
              </w:numPr>
              <w:spacing w:line="300" w:lineRule="exact"/>
              <w:ind w:firstLine="420"/>
              <w:rPr>
                <w:rFonts w:ascii="楷体_GB2312" w:eastAsia="楷体_GB2312"/>
                <w:color w:val="000000"/>
              </w:rPr>
            </w:pPr>
            <w:r>
              <w:rPr>
                <w:rFonts w:ascii="楷体_GB2312" w:eastAsia="楷体_GB2312" w:hint="eastAsia"/>
                <w:color w:val="000000"/>
              </w:rPr>
              <w:t>知识产权须写清类别、名称、排名等。</w:t>
            </w:r>
          </w:p>
          <w:p w14:paraId="075FBB77" w14:textId="77777777" w:rsidR="00EE7EC6" w:rsidRDefault="00000000">
            <w:pPr>
              <w:spacing w:line="300" w:lineRule="exact"/>
              <w:rPr>
                <w:rFonts w:ascii="楷体_GB2312" w:eastAsia="楷体_GB2312"/>
                <w:color w:val="000000"/>
              </w:rPr>
            </w:pPr>
            <w:r>
              <w:rPr>
                <w:rFonts w:ascii="楷体_GB2312" w:eastAsia="楷体_GB2312"/>
                <w:color w:val="000000"/>
              </w:rPr>
              <w:t xml:space="preserve">    3</w:t>
            </w:r>
            <w:r>
              <w:rPr>
                <w:rFonts w:ascii="楷体_GB2312" w:eastAsia="楷体_GB2312" w:hint="eastAsia"/>
                <w:color w:val="000000"/>
              </w:rPr>
              <w:t>、出版物须写清名称、时间、出版社、字数、作者排名等。</w:t>
            </w:r>
          </w:p>
          <w:p w14:paraId="7EA767E5" w14:textId="77777777" w:rsidR="00EE7EC6" w:rsidRDefault="00000000">
            <w:pPr>
              <w:spacing w:line="300" w:lineRule="exact"/>
              <w:ind w:firstLine="420"/>
              <w:rPr>
                <w:rFonts w:ascii="楷体_GB2312" w:eastAsia="楷体_GB2312"/>
                <w:color w:val="000000"/>
              </w:rPr>
            </w:pPr>
            <w:r>
              <w:rPr>
                <w:rFonts w:ascii="楷体_GB2312" w:eastAsia="楷体_GB2312"/>
                <w:color w:val="000000"/>
              </w:rPr>
              <w:t>4</w:t>
            </w:r>
            <w:r>
              <w:rPr>
                <w:rFonts w:ascii="楷体_GB2312" w:eastAsia="楷体_GB2312" w:hint="eastAsia"/>
                <w:color w:val="000000"/>
              </w:rPr>
              <w:t>、竞赛须写清竞赛名称、级别、获奖时间、排名等。</w:t>
            </w:r>
          </w:p>
          <w:p w14:paraId="7749A7B6" w14:textId="77777777" w:rsidR="00EE7EC6" w:rsidRDefault="00000000">
            <w:pPr>
              <w:spacing w:line="300" w:lineRule="exact"/>
              <w:ind w:firstLine="420"/>
              <w:rPr>
                <w:rFonts w:ascii="楷体_GB2312" w:eastAsia="楷体_GB2312"/>
                <w:color w:val="000000"/>
              </w:rPr>
            </w:pPr>
            <w:r>
              <w:rPr>
                <w:rFonts w:ascii="楷体_GB2312" w:eastAsia="楷体_GB2312"/>
                <w:color w:val="000000"/>
              </w:rPr>
              <w:t>5</w:t>
            </w:r>
            <w:r>
              <w:rPr>
                <w:rFonts w:ascii="楷体_GB2312" w:eastAsia="楷体_GB2312" w:hint="eastAsia"/>
                <w:color w:val="000000"/>
              </w:rPr>
              <w:t>、境外研学、实习须写清项目名称、时间区间等。</w:t>
            </w:r>
          </w:p>
          <w:p w14:paraId="5FB3E421" w14:textId="77777777" w:rsidR="00EE7EC6" w:rsidRDefault="00000000">
            <w:pPr>
              <w:spacing w:line="300" w:lineRule="exact"/>
              <w:ind w:firstLine="420"/>
              <w:rPr>
                <w:rFonts w:ascii="楷体_GB2312" w:eastAsia="楷体_GB2312"/>
                <w:color w:val="000000"/>
              </w:rPr>
            </w:pPr>
            <w:r>
              <w:rPr>
                <w:rFonts w:ascii="楷体_GB2312" w:eastAsia="楷体_GB2312"/>
                <w:color w:val="000000"/>
              </w:rPr>
              <w:t>6</w:t>
            </w:r>
            <w:r>
              <w:rPr>
                <w:rFonts w:ascii="楷体_GB2312" w:eastAsia="楷体_GB2312" w:hint="eastAsia"/>
                <w:color w:val="000000"/>
              </w:rPr>
              <w:t>、其他成果须写清相关情况。</w:t>
            </w:r>
          </w:p>
        </w:tc>
      </w:tr>
      <w:tr w:rsidR="00EE7EC6" w14:paraId="36341B5F" w14:textId="77777777">
        <w:trPr>
          <w:cantSplit/>
        </w:trPr>
        <w:tc>
          <w:tcPr>
            <w:tcW w:w="3164" w:type="dxa"/>
            <w:gridSpan w:val="3"/>
            <w:tcBorders>
              <w:top w:val="single" w:sz="12" w:space="0" w:color="auto"/>
              <w:left w:val="single" w:sz="12" w:space="0" w:color="auto"/>
              <w:bottom w:val="single" w:sz="12" w:space="0" w:color="auto"/>
              <w:right w:val="single" w:sz="12" w:space="0" w:color="auto"/>
            </w:tcBorders>
            <w:vAlign w:val="center"/>
          </w:tcPr>
          <w:p w14:paraId="290EA35F" w14:textId="77777777" w:rsidR="00EE7EC6" w:rsidRDefault="00000000">
            <w:pPr>
              <w:rPr>
                <w:rFonts w:ascii="楷体_GB2312" w:eastAsia="楷体_GB2312"/>
                <w:color w:val="000000"/>
              </w:rPr>
            </w:pPr>
            <w:r>
              <w:rPr>
                <w:rFonts w:ascii="楷体_GB2312" w:eastAsia="楷体_GB2312" w:hint="eastAsia"/>
                <w:color w:val="000000"/>
              </w:rPr>
              <w:t>本人保证此表如实填写</w:t>
            </w:r>
          </w:p>
          <w:p w14:paraId="319E4868" w14:textId="77777777" w:rsidR="00EE7EC6" w:rsidRDefault="00000000">
            <w:pPr>
              <w:rPr>
                <w:rFonts w:ascii="楷体_GB2312" w:eastAsia="楷体_GB2312"/>
                <w:color w:val="000000"/>
              </w:rPr>
            </w:pPr>
            <w:r>
              <w:rPr>
                <w:rFonts w:ascii="楷体_GB2312" w:eastAsia="楷体_GB2312" w:hint="eastAsia"/>
                <w:color w:val="000000"/>
              </w:rPr>
              <w:t>学生（签名）：</w:t>
            </w:r>
          </w:p>
          <w:p w14:paraId="204C8FE8" w14:textId="77777777" w:rsidR="00EE7EC6" w:rsidRDefault="00000000">
            <w:pPr>
              <w:jc w:val="right"/>
              <w:rPr>
                <w:rFonts w:ascii="楷体_GB2312" w:eastAsia="楷体_GB2312"/>
                <w:color w:val="000000"/>
                <w:sz w:val="18"/>
              </w:rPr>
            </w:pPr>
            <w:r>
              <w:rPr>
                <w:rFonts w:ascii="楷体_GB2312" w:eastAsia="楷体_GB2312" w:hint="eastAsia"/>
                <w:color w:val="000000"/>
                <w:sz w:val="18"/>
              </w:rPr>
              <w:t>年</w:t>
            </w:r>
            <w:r>
              <w:rPr>
                <w:rFonts w:ascii="楷体_GB2312" w:eastAsia="楷体_GB2312"/>
                <w:color w:val="000000"/>
                <w:sz w:val="18"/>
              </w:rPr>
              <w:t xml:space="preserve">   </w:t>
            </w:r>
            <w:r>
              <w:rPr>
                <w:rFonts w:ascii="楷体_GB2312" w:eastAsia="楷体_GB2312" w:hint="eastAsia"/>
                <w:color w:val="000000"/>
                <w:sz w:val="18"/>
              </w:rPr>
              <w:t>月</w:t>
            </w:r>
            <w:r>
              <w:rPr>
                <w:rFonts w:ascii="楷体_GB2312" w:eastAsia="楷体_GB2312"/>
                <w:color w:val="000000"/>
                <w:sz w:val="18"/>
              </w:rPr>
              <w:t xml:space="preserve">   </w:t>
            </w:r>
            <w:r>
              <w:rPr>
                <w:rFonts w:ascii="楷体_GB2312" w:eastAsia="楷体_GB2312" w:hint="eastAsia"/>
                <w:color w:val="000000"/>
                <w:sz w:val="18"/>
              </w:rPr>
              <w:t>日</w:t>
            </w:r>
          </w:p>
        </w:tc>
        <w:tc>
          <w:tcPr>
            <w:tcW w:w="3477" w:type="dxa"/>
            <w:gridSpan w:val="4"/>
            <w:tcBorders>
              <w:top w:val="single" w:sz="12" w:space="0" w:color="auto"/>
              <w:left w:val="single" w:sz="12" w:space="0" w:color="auto"/>
              <w:bottom w:val="single" w:sz="12" w:space="0" w:color="auto"/>
              <w:right w:val="single" w:sz="12" w:space="0" w:color="auto"/>
            </w:tcBorders>
            <w:vAlign w:val="center"/>
          </w:tcPr>
          <w:p w14:paraId="34396DC1" w14:textId="77777777" w:rsidR="00EE7EC6" w:rsidRDefault="00000000">
            <w:pPr>
              <w:rPr>
                <w:rFonts w:ascii="楷体_GB2312" w:eastAsia="楷体_GB2312"/>
                <w:color w:val="000000"/>
              </w:rPr>
            </w:pPr>
            <w:r>
              <w:rPr>
                <w:rFonts w:ascii="楷体_GB2312" w:eastAsia="楷体_GB2312" w:hint="eastAsia"/>
                <w:color w:val="000000"/>
              </w:rPr>
              <w:t>该生材料已审阅，以上情况属实</w:t>
            </w:r>
            <w:r>
              <w:rPr>
                <w:rFonts w:ascii="楷体_GB2312" w:eastAsia="楷体_GB2312"/>
                <w:color w:val="000000"/>
              </w:rPr>
              <w:t xml:space="preserve">             </w:t>
            </w:r>
          </w:p>
          <w:p w14:paraId="1A3460FA" w14:textId="77777777" w:rsidR="00EE7EC6" w:rsidRDefault="00000000">
            <w:pPr>
              <w:rPr>
                <w:rFonts w:ascii="楷体_GB2312" w:eastAsia="楷体_GB2312"/>
                <w:color w:val="000000"/>
              </w:rPr>
            </w:pPr>
            <w:r>
              <w:rPr>
                <w:rFonts w:ascii="楷体_GB2312" w:eastAsia="楷体_GB2312" w:hint="eastAsia"/>
                <w:color w:val="000000"/>
              </w:rPr>
              <w:t>导师（签名）：</w:t>
            </w:r>
          </w:p>
          <w:p w14:paraId="667924D2" w14:textId="77777777" w:rsidR="00EE7EC6" w:rsidRDefault="00000000">
            <w:pPr>
              <w:jc w:val="right"/>
              <w:rPr>
                <w:rFonts w:ascii="楷体_GB2312" w:eastAsia="楷体_GB2312"/>
                <w:color w:val="000000"/>
              </w:rPr>
            </w:pPr>
            <w:r>
              <w:rPr>
                <w:rFonts w:ascii="楷体_GB2312" w:eastAsia="楷体_GB2312" w:hint="eastAsia"/>
                <w:color w:val="000000"/>
                <w:sz w:val="18"/>
              </w:rPr>
              <w:t>年</w:t>
            </w:r>
            <w:r>
              <w:rPr>
                <w:rFonts w:ascii="楷体_GB2312" w:eastAsia="楷体_GB2312"/>
                <w:color w:val="000000"/>
                <w:sz w:val="18"/>
              </w:rPr>
              <w:t xml:space="preserve">   </w:t>
            </w:r>
            <w:r>
              <w:rPr>
                <w:rFonts w:ascii="楷体_GB2312" w:eastAsia="楷体_GB2312" w:hint="eastAsia"/>
                <w:color w:val="000000"/>
                <w:sz w:val="18"/>
              </w:rPr>
              <w:t>月</w:t>
            </w:r>
            <w:r>
              <w:rPr>
                <w:rFonts w:ascii="楷体_GB2312" w:eastAsia="楷体_GB2312"/>
                <w:color w:val="000000"/>
                <w:sz w:val="18"/>
              </w:rPr>
              <w:t xml:space="preserve">   </w:t>
            </w:r>
            <w:r>
              <w:rPr>
                <w:rFonts w:ascii="楷体_GB2312" w:eastAsia="楷体_GB2312" w:hint="eastAsia"/>
                <w:color w:val="000000"/>
                <w:sz w:val="18"/>
              </w:rPr>
              <w:t>日</w:t>
            </w:r>
          </w:p>
        </w:tc>
        <w:tc>
          <w:tcPr>
            <w:tcW w:w="4269" w:type="dxa"/>
            <w:gridSpan w:val="4"/>
            <w:tcBorders>
              <w:top w:val="single" w:sz="12" w:space="0" w:color="auto"/>
              <w:left w:val="single" w:sz="12" w:space="0" w:color="auto"/>
              <w:bottom w:val="single" w:sz="12" w:space="0" w:color="auto"/>
              <w:right w:val="single" w:sz="12" w:space="0" w:color="auto"/>
            </w:tcBorders>
            <w:vAlign w:val="center"/>
          </w:tcPr>
          <w:p w14:paraId="50866980" w14:textId="77777777" w:rsidR="00EE7EC6" w:rsidRDefault="00000000">
            <w:pPr>
              <w:jc w:val="left"/>
              <w:rPr>
                <w:rFonts w:ascii="楷体_GB2312" w:eastAsia="楷体_GB2312"/>
                <w:color w:val="000000"/>
              </w:rPr>
            </w:pPr>
            <w:r>
              <w:rPr>
                <w:rFonts w:ascii="楷体_GB2312" w:eastAsia="楷体_GB2312" w:hint="eastAsia"/>
                <w:color w:val="000000"/>
              </w:rPr>
              <w:t>学院审核盖章</w:t>
            </w:r>
            <w:r>
              <w:rPr>
                <w:rFonts w:ascii="楷体_GB2312" w:eastAsia="楷体_GB2312"/>
                <w:color w:val="000000"/>
              </w:rPr>
              <w:t xml:space="preserve"> </w:t>
            </w:r>
          </w:p>
          <w:p w14:paraId="4F8A2BD7" w14:textId="77777777" w:rsidR="00EE7EC6" w:rsidRDefault="00EE7EC6">
            <w:pPr>
              <w:jc w:val="center"/>
              <w:rPr>
                <w:rFonts w:ascii="楷体_GB2312" w:eastAsia="楷体_GB2312"/>
                <w:color w:val="000000"/>
              </w:rPr>
            </w:pPr>
          </w:p>
          <w:p w14:paraId="02C0B6DE" w14:textId="77777777" w:rsidR="00EE7EC6" w:rsidRDefault="00000000">
            <w:pPr>
              <w:jc w:val="right"/>
              <w:rPr>
                <w:rFonts w:ascii="楷体_GB2312" w:eastAsia="楷体_GB2312"/>
                <w:color w:val="000000"/>
              </w:rPr>
            </w:pPr>
            <w:r>
              <w:rPr>
                <w:rFonts w:ascii="楷体_GB2312" w:eastAsia="楷体_GB2312" w:hint="eastAsia"/>
                <w:color w:val="000000"/>
                <w:sz w:val="18"/>
              </w:rPr>
              <w:t>年</w:t>
            </w:r>
            <w:r>
              <w:rPr>
                <w:rFonts w:ascii="楷体_GB2312" w:eastAsia="楷体_GB2312"/>
                <w:color w:val="000000"/>
                <w:sz w:val="18"/>
              </w:rPr>
              <w:t xml:space="preserve">   </w:t>
            </w:r>
            <w:r>
              <w:rPr>
                <w:rFonts w:ascii="楷体_GB2312" w:eastAsia="楷体_GB2312" w:hint="eastAsia"/>
                <w:color w:val="000000"/>
                <w:sz w:val="18"/>
              </w:rPr>
              <w:t>月</w:t>
            </w:r>
            <w:r>
              <w:rPr>
                <w:rFonts w:ascii="楷体_GB2312" w:eastAsia="楷体_GB2312"/>
                <w:color w:val="000000"/>
                <w:sz w:val="18"/>
              </w:rPr>
              <w:t xml:space="preserve">   </w:t>
            </w:r>
            <w:r>
              <w:rPr>
                <w:rFonts w:ascii="楷体_GB2312" w:eastAsia="楷体_GB2312" w:hint="eastAsia"/>
                <w:color w:val="000000"/>
                <w:sz w:val="18"/>
              </w:rPr>
              <w:t>日</w:t>
            </w:r>
          </w:p>
        </w:tc>
      </w:tr>
    </w:tbl>
    <w:p w14:paraId="080AD240" w14:textId="77777777" w:rsidR="00EE7EC6" w:rsidRDefault="00EE7EC6">
      <w:pPr>
        <w:rPr>
          <w:color w:val="000000"/>
        </w:rPr>
      </w:pPr>
    </w:p>
    <w:p w14:paraId="2230975A" w14:textId="77777777" w:rsidR="00EE7EC6" w:rsidRDefault="00EE7EC6"/>
    <w:sectPr w:rsidR="00EE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2E1F" w14:textId="77777777" w:rsidR="00A438FB" w:rsidRDefault="00A438FB" w:rsidP="001A5300">
      <w:r>
        <w:separator/>
      </w:r>
    </w:p>
  </w:endnote>
  <w:endnote w:type="continuationSeparator" w:id="0">
    <w:p w14:paraId="50E8D4D4" w14:textId="77777777" w:rsidR="00A438FB" w:rsidRDefault="00A438FB" w:rsidP="001A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Marlett">
    <w:panose1 w:val="00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7324E" w14:textId="77777777" w:rsidR="00A438FB" w:rsidRDefault="00A438FB" w:rsidP="001A5300">
      <w:r>
        <w:separator/>
      </w:r>
    </w:p>
  </w:footnote>
  <w:footnote w:type="continuationSeparator" w:id="0">
    <w:p w14:paraId="4CF444D5" w14:textId="77777777" w:rsidR="00A438FB" w:rsidRDefault="00A438FB" w:rsidP="001A5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0C619"/>
    <w:multiLevelType w:val="singleLevel"/>
    <w:tmpl w:val="58C0C619"/>
    <w:lvl w:ilvl="0">
      <w:start w:val="2"/>
      <w:numFmt w:val="decimal"/>
      <w:suff w:val="nothing"/>
      <w:lvlText w:val="%1、"/>
      <w:lvlJc w:val="left"/>
      <w:rPr>
        <w:rFonts w:cs="Times New Roman"/>
      </w:rPr>
    </w:lvl>
  </w:abstractNum>
  <w:num w:numId="1" w16cid:durableId="24565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lMzdkNjNkM2E2OGNmNWU1MTM3OTcwYzA4MTE1ZmMifQ=="/>
  </w:docVars>
  <w:rsids>
    <w:rsidRoot w:val="009F69FD"/>
    <w:rsid w:val="00093E84"/>
    <w:rsid w:val="000C7E12"/>
    <w:rsid w:val="001A5300"/>
    <w:rsid w:val="00204FE2"/>
    <w:rsid w:val="00215345"/>
    <w:rsid w:val="00257283"/>
    <w:rsid w:val="003104B5"/>
    <w:rsid w:val="00397C23"/>
    <w:rsid w:val="00427BAE"/>
    <w:rsid w:val="00496F24"/>
    <w:rsid w:val="005062FB"/>
    <w:rsid w:val="006267C0"/>
    <w:rsid w:val="00721E9D"/>
    <w:rsid w:val="007925E4"/>
    <w:rsid w:val="007D3029"/>
    <w:rsid w:val="00965390"/>
    <w:rsid w:val="00990A58"/>
    <w:rsid w:val="009F69FD"/>
    <w:rsid w:val="00A438FB"/>
    <w:rsid w:val="00A76690"/>
    <w:rsid w:val="00C2793C"/>
    <w:rsid w:val="00D03453"/>
    <w:rsid w:val="00E13D0C"/>
    <w:rsid w:val="00EE7EC6"/>
    <w:rsid w:val="04695771"/>
    <w:rsid w:val="184C1018"/>
    <w:rsid w:val="22E930D8"/>
    <w:rsid w:val="27E4517A"/>
    <w:rsid w:val="2A705E0D"/>
    <w:rsid w:val="37D07200"/>
    <w:rsid w:val="39FA3EF7"/>
    <w:rsid w:val="40841378"/>
    <w:rsid w:val="459E5834"/>
    <w:rsid w:val="45BB5620"/>
    <w:rsid w:val="488844B2"/>
    <w:rsid w:val="49F228E1"/>
    <w:rsid w:val="513364A6"/>
    <w:rsid w:val="526A1A25"/>
    <w:rsid w:val="52744BA5"/>
    <w:rsid w:val="53FD6E04"/>
    <w:rsid w:val="5568405E"/>
    <w:rsid w:val="59622ED5"/>
    <w:rsid w:val="5D7A6D10"/>
    <w:rsid w:val="658519DF"/>
    <w:rsid w:val="7B41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6A55"/>
  <w15:docId w15:val="{359A688B-50A1-4854-A10A-8ED04670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罗琳</dc:creator>
  <cp:lastModifiedBy>admin</cp:lastModifiedBy>
  <cp:revision>9</cp:revision>
  <dcterms:created xsi:type="dcterms:W3CDTF">2022-09-16T12:20:00Z</dcterms:created>
  <dcterms:modified xsi:type="dcterms:W3CDTF">2024-09-14T06:40:00Z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4D6C694CA6DB415CA2C71142D65D4073_12</vt:lpwstr>
  </property>
</Properties>
</file>